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4E6EC">
      <w:pPr>
        <w:tabs>
          <w:tab w:val="left" w:pos="195"/>
        </w:tabs>
        <w:spacing w:line="500" w:lineRule="exact"/>
        <w:jc w:val="center"/>
        <w:rPr>
          <w:rFonts w:hint="default" w:eastAsia="宋体"/>
          <w:bCs/>
          <w:sz w:val="24"/>
          <w:lang w:val="en-US" w:eastAsia="zh-CN"/>
        </w:rPr>
      </w:pPr>
      <w:bookmarkStart w:id="0" w:name="_Hlk282766308"/>
      <w:r>
        <w:rPr>
          <w:kern w:val="0"/>
          <w:sz w:val="24"/>
        </w:rPr>
        <w:t>证券代码：300238         证券简称：冠昊生物         公告编号：20</w:t>
      </w: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  <w:lang w:val="en-US" w:eastAsia="zh-CN"/>
        </w:rPr>
        <w:t>6</w:t>
      </w:r>
      <w:r>
        <w:rPr>
          <w:kern w:val="0"/>
          <w:sz w:val="24"/>
        </w:rPr>
        <w:t>-0</w:t>
      </w:r>
      <w:r>
        <w:rPr>
          <w:rFonts w:hint="eastAsia"/>
          <w:kern w:val="0"/>
          <w:sz w:val="24"/>
          <w:lang w:val="en-US" w:eastAsia="zh-CN"/>
        </w:rPr>
        <w:t>03</w:t>
      </w:r>
    </w:p>
    <w:p w14:paraId="51A3202B">
      <w:pPr>
        <w:tabs>
          <w:tab w:val="left" w:pos="195"/>
        </w:tabs>
        <w:spacing w:before="624" w:beforeLines="200" w:line="500" w:lineRule="exact"/>
        <w:jc w:val="center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冠昊生物科技股份有限公</w:t>
      </w:r>
      <w:bookmarkStart w:id="1" w:name="_GoBack"/>
      <w:bookmarkEnd w:id="1"/>
      <w:r>
        <w:rPr>
          <w:rFonts w:hint="eastAsia" w:ascii="黑体" w:hAnsi="黑体" w:eastAsia="黑体"/>
          <w:bCs/>
          <w:sz w:val="30"/>
          <w:szCs w:val="30"/>
        </w:rPr>
        <w:t>司</w:t>
      </w:r>
      <w:bookmarkEnd w:id="0"/>
    </w:p>
    <w:p w14:paraId="2244618A">
      <w:pPr>
        <w:tabs>
          <w:tab w:val="left" w:pos="195"/>
        </w:tabs>
        <w:spacing w:before="156" w:beforeLines="50" w:after="468" w:afterLines="150" w:line="500" w:lineRule="exact"/>
        <w:jc w:val="center"/>
        <w:rPr>
          <w:rFonts w:ascii="宋体" w:cs="宋体"/>
          <w:kern w:val="0"/>
          <w:sz w:val="24"/>
        </w:rPr>
      </w:pPr>
      <w:r>
        <w:rPr>
          <w:rFonts w:hint="eastAsia" w:eastAsia="黑体" w:cs="Times New Roman"/>
          <w:bCs/>
          <w:sz w:val="30"/>
          <w:szCs w:val="30"/>
          <w:lang w:eastAsia="zh-CN"/>
        </w:rPr>
        <w:t>2025</w:t>
      </w:r>
      <w:r>
        <w:rPr>
          <w:rFonts w:hint="eastAsia" w:ascii="黑体" w:hAnsi="黑体" w:eastAsia="黑体"/>
          <w:bCs/>
          <w:sz w:val="30"/>
          <w:szCs w:val="30"/>
        </w:rPr>
        <w:t>年年度报告披露提示性公告</w:t>
      </w:r>
    </w:p>
    <w:tbl>
      <w:tblPr>
        <w:tblStyle w:val="4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5BE7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460" w:type="dxa"/>
            <w:noWrap w:val="0"/>
            <w:vAlign w:val="top"/>
          </w:tcPr>
          <w:p w14:paraId="085FF6C5">
            <w:pPr>
              <w:autoSpaceDE w:val="0"/>
              <w:autoSpaceDN w:val="0"/>
              <w:adjustRightInd w:val="0"/>
              <w:spacing w:line="500" w:lineRule="exact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本公司及董事会全体人员保证信息披露的内容真实、准确和完整，没有虚假记载、误导性陈述或者重大遗漏。</w:t>
            </w:r>
          </w:p>
        </w:tc>
      </w:tr>
    </w:tbl>
    <w:p w14:paraId="6D6FAD84">
      <w:pPr>
        <w:spacing w:before="156" w:beforeLines="50" w:after="156" w:afterLines="50" w:line="500" w:lineRule="exact"/>
        <w:ind w:firstLine="480" w:firstLineChars="200"/>
        <w:rPr>
          <w:sz w:val="24"/>
        </w:rPr>
      </w:pPr>
      <w:r>
        <w:rPr>
          <w:sz w:val="24"/>
        </w:rPr>
        <w:t>特别提示：本公司</w:t>
      </w:r>
      <w:r>
        <w:rPr>
          <w:rFonts w:hint="eastAsia"/>
          <w:sz w:val="24"/>
          <w:lang w:eastAsia="zh-CN"/>
        </w:rPr>
        <w:t>2025</w:t>
      </w:r>
      <w:r>
        <w:rPr>
          <w:sz w:val="24"/>
        </w:rPr>
        <w:t>年</w:t>
      </w:r>
      <w:r>
        <w:rPr>
          <w:rFonts w:hint="eastAsia"/>
          <w:sz w:val="24"/>
        </w:rPr>
        <w:t>年</w:t>
      </w:r>
      <w:r>
        <w:rPr>
          <w:sz w:val="24"/>
        </w:rPr>
        <w:t>度报告及摘要于</w:t>
      </w:r>
      <w:r>
        <w:rPr>
          <w:rFonts w:hint="eastAsia"/>
          <w:sz w:val="24"/>
          <w:lang w:eastAsia="zh-CN"/>
        </w:rPr>
        <w:t>2026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26</w:t>
      </w:r>
      <w:r>
        <w:rPr>
          <w:sz w:val="24"/>
        </w:rPr>
        <w:t>日在中国证监会指定的信息披露网站上披露，敬请投资者注意查阅。</w:t>
      </w:r>
    </w:p>
    <w:p w14:paraId="31D89441">
      <w:pPr>
        <w:spacing w:before="156" w:beforeLines="50" w:after="156" w:afterLines="50" w:line="500" w:lineRule="exact"/>
        <w:ind w:firstLine="480" w:firstLineChars="200"/>
        <w:rPr>
          <w:sz w:val="24"/>
        </w:rPr>
      </w:pPr>
      <w:r>
        <w:rPr>
          <w:rFonts w:hint="eastAsia"/>
          <w:sz w:val="24"/>
          <w:lang w:eastAsia="zh-CN"/>
        </w:rPr>
        <w:t>2026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25</w:t>
      </w:r>
      <w:r>
        <w:rPr>
          <w:sz w:val="24"/>
        </w:rPr>
        <w:t>日</w:t>
      </w:r>
      <w:r>
        <w:rPr>
          <w:rFonts w:hint="eastAsia" w:ascii="宋体" w:hAnsi="宋体"/>
          <w:sz w:val="24"/>
        </w:rPr>
        <w:t>，冠昊生物科技股份有限公司(以下简称“公司”)召开了</w:t>
      </w:r>
      <w:r>
        <w:rPr>
          <w:sz w:val="24"/>
        </w:rPr>
        <w:t>第</w:t>
      </w:r>
      <w:r>
        <w:rPr>
          <w:rFonts w:hint="eastAsia"/>
          <w:sz w:val="24"/>
          <w:lang w:val="en-US" w:eastAsia="zh-CN"/>
        </w:rPr>
        <w:t>六</w:t>
      </w:r>
      <w:r>
        <w:rPr>
          <w:sz w:val="24"/>
        </w:rPr>
        <w:t>届董事会第</w:t>
      </w:r>
      <w:r>
        <w:rPr>
          <w:rFonts w:hint="eastAsia"/>
          <w:sz w:val="24"/>
          <w:lang w:val="en-US" w:eastAsia="zh-CN"/>
        </w:rPr>
        <w:t>十八</w:t>
      </w:r>
      <w:r>
        <w:rPr>
          <w:sz w:val="24"/>
        </w:rPr>
        <w:t>次会议，审议通过了公司</w:t>
      </w:r>
      <w:r>
        <w:rPr>
          <w:rFonts w:hint="eastAsia"/>
          <w:sz w:val="24"/>
          <w:lang w:eastAsia="zh-CN"/>
        </w:rPr>
        <w:t>2025</w:t>
      </w:r>
      <w:r>
        <w:rPr>
          <w:sz w:val="24"/>
        </w:rPr>
        <w:t>年</w:t>
      </w:r>
      <w:r>
        <w:rPr>
          <w:rFonts w:hint="eastAsia"/>
          <w:sz w:val="24"/>
        </w:rPr>
        <w:t>年</w:t>
      </w:r>
      <w:r>
        <w:rPr>
          <w:sz w:val="24"/>
        </w:rPr>
        <w:t>度报告。为使投资者全面了解本公司的经营成果、财务状况及未来发展规划，公司《</w:t>
      </w:r>
      <w:r>
        <w:rPr>
          <w:rFonts w:hint="eastAsia"/>
          <w:sz w:val="24"/>
          <w:lang w:eastAsia="zh-CN"/>
        </w:rPr>
        <w:t>2025</w:t>
      </w:r>
      <w:r>
        <w:rPr>
          <w:sz w:val="24"/>
        </w:rPr>
        <w:t>年</w:t>
      </w:r>
      <w:r>
        <w:rPr>
          <w:rFonts w:hint="eastAsia"/>
          <w:sz w:val="24"/>
        </w:rPr>
        <w:t>年</w:t>
      </w:r>
      <w:r>
        <w:rPr>
          <w:sz w:val="24"/>
        </w:rPr>
        <w:t>度报告》《</w:t>
      </w:r>
      <w:r>
        <w:rPr>
          <w:rFonts w:hint="eastAsia"/>
          <w:sz w:val="24"/>
          <w:lang w:eastAsia="zh-CN"/>
        </w:rPr>
        <w:t>2025</w:t>
      </w:r>
      <w:r>
        <w:rPr>
          <w:sz w:val="24"/>
        </w:rPr>
        <w:t>年</w:t>
      </w:r>
      <w:r>
        <w:rPr>
          <w:rFonts w:hint="eastAsia"/>
          <w:sz w:val="24"/>
        </w:rPr>
        <w:t>年</w:t>
      </w:r>
      <w:r>
        <w:rPr>
          <w:sz w:val="24"/>
        </w:rPr>
        <w:t>度报告摘要》于</w:t>
      </w:r>
      <w:r>
        <w:rPr>
          <w:rFonts w:hint="eastAsia"/>
          <w:sz w:val="24"/>
          <w:lang w:eastAsia="zh-CN"/>
        </w:rPr>
        <w:t>2026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26</w:t>
      </w:r>
      <w:r>
        <w:rPr>
          <w:sz w:val="24"/>
        </w:rPr>
        <w:t>日在中国证监会指定的创业板信息披露网站巨潮资讯网上披露。《</w:t>
      </w:r>
      <w:r>
        <w:rPr>
          <w:rFonts w:hint="eastAsia"/>
          <w:sz w:val="24"/>
          <w:lang w:eastAsia="zh-CN"/>
        </w:rPr>
        <w:t>2025</w:t>
      </w:r>
      <w:r>
        <w:rPr>
          <w:sz w:val="24"/>
        </w:rPr>
        <w:t>年</w:t>
      </w:r>
      <w:r>
        <w:rPr>
          <w:rFonts w:hint="eastAsia"/>
          <w:sz w:val="24"/>
        </w:rPr>
        <w:t>年</w:t>
      </w:r>
      <w:r>
        <w:rPr>
          <w:sz w:val="24"/>
        </w:rPr>
        <w:t>度报告摘要》内容将同时刊登在《证券时报》《中国证券报》</w:t>
      </w:r>
      <w:r>
        <w:rPr>
          <w:rFonts w:hint="eastAsia"/>
          <w:sz w:val="24"/>
          <w:lang w:eastAsia="zh-CN"/>
        </w:rPr>
        <w:t>《</w:t>
      </w:r>
      <w:r>
        <w:rPr>
          <w:sz w:val="24"/>
        </w:rPr>
        <w:t>上海证券报》和《证券日报》</w:t>
      </w:r>
      <w:r>
        <w:rPr>
          <w:rFonts w:hint="eastAsia"/>
          <w:sz w:val="24"/>
        </w:rPr>
        <w:t>。</w:t>
      </w:r>
    </w:p>
    <w:p w14:paraId="36504BE3">
      <w:pPr>
        <w:spacing w:before="156" w:beforeLines="50" w:after="156" w:afterLines="50"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巨潮资讯网网址为：</w:t>
      </w:r>
      <w:r>
        <w:rPr>
          <w:rStyle w:val="7"/>
          <w:rFonts w:hint="default" w:ascii="Times New Roman" w:hAnsi="Times New Roman" w:cs="Times New Roman"/>
          <w:color w:val="auto"/>
          <w:sz w:val="24"/>
          <w:u w:val="none"/>
          <w:lang w:val="en-US" w:eastAsia="zh-CN"/>
        </w:rPr>
        <w:t>http://</w:t>
      </w:r>
      <w:r>
        <w:rPr>
          <w:rFonts w:hint="default" w:ascii="Times New Roman" w:hAnsi="Times New Roman" w:cs="Times New Roman"/>
          <w:color w:val="auto"/>
          <w:sz w:val="24"/>
          <w:u w:val="none"/>
        </w:rPr>
        <w:t>www.cninfo.com.cn</w:t>
      </w:r>
      <w:r>
        <w:rPr>
          <w:rFonts w:hint="eastAsia" w:ascii="宋体" w:hAnsi="宋体"/>
          <w:sz w:val="24"/>
        </w:rPr>
        <w:t>，敬请投资者注意查阅。</w:t>
      </w:r>
    </w:p>
    <w:p w14:paraId="56D71DF7">
      <w:pPr>
        <w:spacing w:before="156" w:beforeLines="50" w:after="156" w:afterLines="50"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特此公告。</w:t>
      </w:r>
    </w:p>
    <w:p w14:paraId="597F2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4" w:beforeLines="200" w:line="500" w:lineRule="exact"/>
        <w:ind w:firstLine="0" w:firstLineChars="0"/>
        <w:jc w:val="right"/>
        <w:textAlignment w:val="auto"/>
        <w:rPr>
          <w:sz w:val="24"/>
        </w:rPr>
      </w:pPr>
      <w:r>
        <w:rPr>
          <w:sz w:val="24"/>
        </w:rPr>
        <w:t>冠昊生物科技股份有限公司董事会</w:t>
      </w:r>
    </w:p>
    <w:p w14:paraId="4C4572B3">
      <w:pPr>
        <w:wordWrap w:val="0"/>
        <w:spacing w:line="500" w:lineRule="exact"/>
        <w:jc w:val="right"/>
        <w:rPr>
          <w:rFonts w:hint="default" w:eastAsia="宋体"/>
          <w:sz w:val="24"/>
          <w:highlight w:val="yellow"/>
          <w:lang w:val="en-US" w:eastAsia="zh-CN"/>
        </w:rPr>
      </w:pPr>
      <w:r>
        <w:rPr>
          <w:rFonts w:hint="eastAsia"/>
          <w:sz w:val="24"/>
          <w:lang w:eastAsia="zh-CN"/>
        </w:rPr>
        <w:t>2026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26</w:t>
      </w:r>
      <w:r>
        <w:rPr>
          <w:sz w:val="24"/>
        </w:rPr>
        <w:t>日</w:t>
      </w:r>
      <w:r>
        <w:rPr>
          <w:rFonts w:hint="eastAsia"/>
          <w:sz w:val="24"/>
          <w:lang w:val="en-US" w:eastAsia="zh-CN"/>
        </w:rPr>
        <w:t xml:space="preserve">       </w:t>
      </w:r>
    </w:p>
    <w:sectPr>
      <w:footerReference r:id="rId3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8C6E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623879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MzQ4MDZlNWYwNzEwODVkMjAzNjIxM2M2NjM5N2IifQ=="/>
  </w:docVars>
  <w:rsids>
    <w:rsidRoot w:val="00287971"/>
    <w:rsid w:val="000076CA"/>
    <w:rsid w:val="00034303"/>
    <w:rsid w:val="000D3702"/>
    <w:rsid w:val="001C6BA6"/>
    <w:rsid w:val="00243E1E"/>
    <w:rsid w:val="0026717F"/>
    <w:rsid w:val="00287971"/>
    <w:rsid w:val="002A479F"/>
    <w:rsid w:val="002C6701"/>
    <w:rsid w:val="002D61CD"/>
    <w:rsid w:val="002E3872"/>
    <w:rsid w:val="003439D1"/>
    <w:rsid w:val="00353109"/>
    <w:rsid w:val="003771BC"/>
    <w:rsid w:val="003D0C5E"/>
    <w:rsid w:val="003E0C2C"/>
    <w:rsid w:val="0040608C"/>
    <w:rsid w:val="004225E5"/>
    <w:rsid w:val="00434970"/>
    <w:rsid w:val="004362C2"/>
    <w:rsid w:val="00437FD5"/>
    <w:rsid w:val="004467FC"/>
    <w:rsid w:val="00483A6E"/>
    <w:rsid w:val="00553F15"/>
    <w:rsid w:val="00555FD2"/>
    <w:rsid w:val="005A51E3"/>
    <w:rsid w:val="005A7B35"/>
    <w:rsid w:val="00604F5F"/>
    <w:rsid w:val="00607176"/>
    <w:rsid w:val="00611F88"/>
    <w:rsid w:val="00626997"/>
    <w:rsid w:val="00663A16"/>
    <w:rsid w:val="006B243E"/>
    <w:rsid w:val="00715892"/>
    <w:rsid w:val="00760AB0"/>
    <w:rsid w:val="00797DED"/>
    <w:rsid w:val="007A2349"/>
    <w:rsid w:val="007B1A2C"/>
    <w:rsid w:val="007B3660"/>
    <w:rsid w:val="00837D09"/>
    <w:rsid w:val="00882399"/>
    <w:rsid w:val="008914AE"/>
    <w:rsid w:val="008A12CA"/>
    <w:rsid w:val="008C1FE1"/>
    <w:rsid w:val="008C4E70"/>
    <w:rsid w:val="008F0DB2"/>
    <w:rsid w:val="008F4F9D"/>
    <w:rsid w:val="009013AE"/>
    <w:rsid w:val="009B766F"/>
    <w:rsid w:val="00A01596"/>
    <w:rsid w:val="00A061AB"/>
    <w:rsid w:val="00A163C4"/>
    <w:rsid w:val="00A81427"/>
    <w:rsid w:val="00A81D44"/>
    <w:rsid w:val="00AC6B79"/>
    <w:rsid w:val="00B11CAB"/>
    <w:rsid w:val="00B5069A"/>
    <w:rsid w:val="00B95CAB"/>
    <w:rsid w:val="00BB4B38"/>
    <w:rsid w:val="00C121AA"/>
    <w:rsid w:val="00C322B4"/>
    <w:rsid w:val="00C911A2"/>
    <w:rsid w:val="00CB5775"/>
    <w:rsid w:val="00CD7E38"/>
    <w:rsid w:val="00D16B92"/>
    <w:rsid w:val="00D54DDC"/>
    <w:rsid w:val="00DA1D5B"/>
    <w:rsid w:val="00DB4667"/>
    <w:rsid w:val="00DB5F37"/>
    <w:rsid w:val="00DE5C47"/>
    <w:rsid w:val="00DF72FD"/>
    <w:rsid w:val="00E06F76"/>
    <w:rsid w:val="00E6263A"/>
    <w:rsid w:val="00E81244"/>
    <w:rsid w:val="00EA7BD8"/>
    <w:rsid w:val="00EF7311"/>
    <w:rsid w:val="00F4453B"/>
    <w:rsid w:val="00F45CE7"/>
    <w:rsid w:val="00F8753E"/>
    <w:rsid w:val="01B712A2"/>
    <w:rsid w:val="01DF4F71"/>
    <w:rsid w:val="0C46218A"/>
    <w:rsid w:val="173A756D"/>
    <w:rsid w:val="1A8855CB"/>
    <w:rsid w:val="1B55458D"/>
    <w:rsid w:val="1ED60E7B"/>
    <w:rsid w:val="21255DAA"/>
    <w:rsid w:val="24BC2EA3"/>
    <w:rsid w:val="29CC3AC0"/>
    <w:rsid w:val="2E931312"/>
    <w:rsid w:val="53132CCB"/>
    <w:rsid w:val="61ED2C7B"/>
    <w:rsid w:val="6260336D"/>
    <w:rsid w:val="63C91BF1"/>
    <w:rsid w:val="6C6C6208"/>
    <w:rsid w:val="7D0C05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字符"/>
    <w:link w:val="2"/>
    <w:qFormat/>
    <w:uiPriority w:val="99"/>
    <w:rPr>
      <w:sz w:val="18"/>
      <w:szCs w:val="18"/>
    </w:rPr>
  </w:style>
  <w:style w:type="character" w:customStyle="1" w:styleId="9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383</Words>
  <Characters>452</Characters>
  <Lines>4</Lines>
  <Paragraphs>1</Paragraphs>
  <TotalTime>8</TotalTime>
  <ScaleCrop>false</ScaleCrop>
  <LinksUpToDate>false</LinksUpToDate>
  <CharactersWithSpaces>477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2014-03-01T02:43:00Z</dcterms:created>
  <dc:creator>微软用户</dc:creator>
  <cp:lastModifiedBy>李群</cp:lastModifiedBy>
  <dcterms:modified xsi:type="dcterms:W3CDTF">2026-03-12T03:25:00Z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73E4A95C429A4E3A8970F327379AF2C4_13</vt:lpwstr>
  </property>
  <property fmtid="{D5CDD505-2E9C-101B-9397-08002B2CF9AE}" pid="4" name="KSOTemplateDocerSaveRecord">
    <vt:lpwstr>eyJoZGlkIjoiYWRlOTk1ZDM4MjkzZjgxMjZiN2M3ZjNmNDQ5NGIzZGYiLCJ1c2VySWQiOiIzNDI3ODI2OTEifQ==</vt:lpwstr>
  </property>
</Properties>
</file>