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7862F">
      <w:pPr>
        <w:spacing w:before="156" w:beforeLines="50" w:line="500" w:lineRule="exact"/>
        <w:jc w:val="center"/>
        <w:rPr>
          <w:rFonts w:ascii="黑体" w:eastAsia="黑体"/>
          <w:bCs/>
          <w:sz w:val="30"/>
        </w:rPr>
      </w:pPr>
      <w:r>
        <w:rPr>
          <w:rFonts w:hint="eastAsia" w:ascii="黑体" w:eastAsia="黑体"/>
          <w:bCs/>
          <w:sz w:val="30"/>
        </w:rPr>
        <w:t>冠昊生物科技股份有限公司</w:t>
      </w:r>
    </w:p>
    <w:p w14:paraId="1D037E29">
      <w:pPr>
        <w:spacing w:before="156" w:beforeLines="50" w:line="500" w:lineRule="exact"/>
        <w:jc w:val="center"/>
        <w:rPr>
          <w:rFonts w:ascii="黑体" w:eastAsia="黑体"/>
          <w:bCs/>
          <w:sz w:val="30"/>
        </w:rPr>
      </w:pPr>
      <w:r>
        <w:rPr>
          <w:rFonts w:hint="eastAsia" w:ascii="黑体" w:eastAsia="黑体"/>
          <w:bCs/>
          <w:sz w:val="30"/>
        </w:rPr>
        <w:t>董事会秘书工作制度</w:t>
      </w:r>
    </w:p>
    <w:p w14:paraId="2A0BB081">
      <w:pPr>
        <w:numPr>
          <w:ilvl w:val="0"/>
          <w:numId w:val="1"/>
        </w:numPr>
        <w:spacing w:before="156" w:beforeLines="50" w:line="500" w:lineRule="exact"/>
        <w:jc w:val="center"/>
        <w:rPr>
          <w:b/>
          <w:bCs/>
          <w:sz w:val="24"/>
        </w:rPr>
      </w:pPr>
      <w:r>
        <w:rPr>
          <w:rFonts w:hint="eastAsia"/>
          <w:b/>
          <w:bCs/>
          <w:sz w:val="24"/>
        </w:rPr>
        <w:t xml:space="preserve">  总则</w:t>
      </w:r>
    </w:p>
    <w:p w14:paraId="1D7F14E4">
      <w:pPr>
        <w:spacing w:before="156" w:beforeLines="50" w:line="500" w:lineRule="exact"/>
        <w:ind w:firstLine="482" w:firstLineChars="200"/>
        <w:rPr>
          <w:rFonts w:hint="eastAsia" w:ascii="宋体" w:hAnsi="宋体"/>
          <w:sz w:val="24"/>
        </w:rPr>
      </w:pPr>
      <w:r>
        <w:rPr>
          <w:rFonts w:hint="eastAsia" w:ascii="宋体" w:hAnsi="宋体"/>
          <w:b/>
          <w:bCs/>
          <w:sz w:val="24"/>
        </w:rPr>
        <w:t>第一条</w:t>
      </w:r>
      <w:r>
        <w:rPr>
          <w:rFonts w:hint="eastAsia" w:ascii="宋体" w:hAnsi="宋体"/>
          <w:sz w:val="24"/>
        </w:rPr>
        <w:t xml:space="preserve"> 为进一步规范冠昊生物科技股份有限公司(以下简称“公司”)董事会秘书的工作职责和程序，充分发挥董事会秘书的作用，加强对董事会秘书工作的指导，根据《公司法》《证券法》</w:t>
      </w:r>
      <w:bookmarkStart w:id="0" w:name="_Hlk121305027"/>
      <w:r>
        <w:rPr>
          <w:rFonts w:hint="eastAsia" w:ascii="宋体" w:hAnsi="宋体"/>
          <w:sz w:val="24"/>
        </w:rPr>
        <w:t>《上市公司信息披露管理办法》《深圳证券交易所创业板股票上市规则》</w:t>
      </w:r>
      <w:r>
        <w:rPr>
          <w:sz w:val="24"/>
        </w:rPr>
        <w:t>《深圳证券交易所上市公司自律监管指引第2号</w:t>
      </w:r>
      <w:r>
        <w:rPr>
          <w:rFonts w:hint="eastAsia"/>
          <w:sz w:val="24"/>
        </w:rPr>
        <w:t>——</w:t>
      </w:r>
      <w:r>
        <w:rPr>
          <w:sz w:val="24"/>
        </w:rPr>
        <w:t>创业板上市公司规范运作》</w:t>
      </w:r>
      <w:bookmarkEnd w:id="0"/>
      <w:r>
        <w:rPr>
          <w:sz w:val="24"/>
        </w:rPr>
        <w:t>《深圳证券交易所上市公司自律监管指引第5号</w:t>
      </w:r>
      <w:r>
        <w:rPr>
          <w:rFonts w:hint="eastAsia"/>
          <w:sz w:val="24"/>
        </w:rPr>
        <w:t>——</w:t>
      </w:r>
      <w:r>
        <w:rPr>
          <w:sz w:val="24"/>
        </w:rPr>
        <w:t>信息披露事务管理》</w:t>
      </w:r>
      <w:r>
        <w:rPr>
          <w:rFonts w:hint="eastAsia" w:ascii="宋体" w:hAnsi="宋体"/>
          <w:sz w:val="24"/>
        </w:rPr>
        <w:t>等法律法规、规范性文件及《公司章程》的有关规定，制定本制度。</w:t>
      </w:r>
    </w:p>
    <w:p w14:paraId="2F512201">
      <w:pPr>
        <w:spacing w:before="156" w:beforeLines="50" w:line="500" w:lineRule="exact"/>
        <w:ind w:firstLine="482" w:firstLineChars="200"/>
        <w:rPr>
          <w:rFonts w:hint="eastAsia" w:ascii="宋体" w:hAnsi="宋体"/>
          <w:sz w:val="24"/>
        </w:rPr>
      </w:pPr>
      <w:r>
        <w:rPr>
          <w:rFonts w:hint="eastAsia" w:ascii="宋体" w:hAnsi="宋体"/>
          <w:b/>
          <w:bCs/>
          <w:sz w:val="24"/>
        </w:rPr>
        <w:t>第二条</w:t>
      </w:r>
      <w:r>
        <w:rPr>
          <w:rFonts w:hint="eastAsia" w:ascii="宋体" w:hAnsi="宋体"/>
          <w:sz w:val="24"/>
        </w:rPr>
        <w:t xml:space="preserve"> 本制度适用于董事会秘书工作岗位，是董事会审查、评价董事会秘书工作成效的重要依据。</w:t>
      </w:r>
    </w:p>
    <w:p w14:paraId="56925C86">
      <w:pPr>
        <w:spacing w:before="156" w:beforeLines="50" w:line="500" w:lineRule="exact"/>
        <w:ind w:firstLine="482" w:firstLineChars="200"/>
        <w:rPr>
          <w:rFonts w:hint="eastAsia" w:ascii="宋体" w:hAnsi="宋体"/>
          <w:sz w:val="24"/>
        </w:rPr>
      </w:pPr>
      <w:r>
        <w:rPr>
          <w:rFonts w:hint="eastAsia" w:ascii="宋体" w:hAnsi="宋体"/>
          <w:b/>
          <w:bCs/>
          <w:sz w:val="24"/>
        </w:rPr>
        <w:t>第三条</w:t>
      </w:r>
      <w:r>
        <w:rPr>
          <w:rFonts w:hint="eastAsia" w:ascii="宋体" w:hAnsi="宋体"/>
          <w:sz w:val="24"/>
        </w:rPr>
        <w:t xml:space="preserve"> 公司设董事会秘书一名，负责公司股东会和董事会会议的筹备及文件保管、公司股东资料的管理、办理信息披露事务、投资者关系工作等事宜，并作为公司与中国证监会及其派出机构、深圳证券交易所之间的指定联络人。</w:t>
      </w:r>
    </w:p>
    <w:p w14:paraId="47F46A8E">
      <w:pPr>
        <w:spacing w:before="156" w:beforeLines="50" w:line="500" w:lineRule="exact"/>
        <w:ind w:firstLine="482" w:firstLineChars="200"/>
        <w:rPr>
          <w:rFonts w:hint="eastAsia" w:ascii="宋体" w:hAnsi="宋体"/>
          <w:sz w:val="24"/>
        </w:rPr>
      </w:pPr>
      <w:r>
        <w:rPr>
          <w:rFonts w:hint="eastAsia" w:ascii="宋体" w:hAnsi="宋体"/>
          <w:b/>
          <w:bCs/>
          <w:sz w:val="24"/>
        </w:rPr>
        <w:t>第四条</w:t>
      </w:r>
      <w:r>
        <w:rPr>
          <w:rFonts w:hint="eastAsia" w:ascii="宋体" w:hAnsi="宋体"/>
          <w:sz w:val="24"/>
        </w:rPr>
        <w:t xml:space="preserve"> </w:t>
      </w:r>
      <w:r>
        <w:rPr>
          <w:rFonts w:ascii="宋体" w:hAnsi="宋体" w:cs="宋体"/>
          <w:sz w:val="24"/>
        </w:rPr>
        <w:t>公司设立</w:t>
      </w:r>
      <w:r>
        <w:rPr>
          <w:rFonts w:hint="eastAsia" w:ascii="宋体" w:hAnsi="宋体" w:cs="宋体"/>
          <w:sz w:val="24"/>
        </w:rPr>
        <w:t>董事会办公室</w:t>
      </w:r>
      <w:r>
        <w:rPr>
          <w:rFonts w:ascii="宋体" w:hAnsi="宋体" w:cs="宋体"/>
          <w:sz w:val="24"/>
        </w:rPr>
        <w:t>作为信息披露事务部门，由董事会秘书负责管理。公司指定董事会秘书为公司对外发布信息的主要联系人，除</w:t>
      </w:r>
      <w:r>
        <w:rPr>
          <w:rFonts w:hint="eastAsia" w:ascii="宋体" w:hAnsi="宋体" w:cs="宋体"/>
          <w:sz w:val="24"/>
        </w:rPr>
        <w:t>非</w:t>
      </w:r>
      <w:r>
        <w:rPr>
          <w:rFonts w:ascii="宋体" w:hAnsi="宋体" w:cs="宋体"/>
          <w:sz w:val="24"/>
        </w:rPr>
        <w:t>得到明确授权并经过培训，公司其他董事、高级管理人员和员工</w:t>
      </w:r>
      <w:r>
        <w:rPr>
          <w:rFonts w:hint="eastAsia" w:ascii="宋体" w:hAnsi="宋体" w:cs="宋体"/>
          <w:sz w:val="24"/>
        </w:rPr>
        <w:t>不得擅自</w:t>
      </w:r>
      <w:r>
        <w:rPr>
          <w:rFonts w:ascii="宋体" w:hAnsi="宋体" w:cs="宋体"/>
          <w:sz w:val="24"/>
        </w:rPr>
        <w:t>对外发布</w:t>
      </w:r>
      <w:r>
        <w:rPr>
          <w:rFonts w:hint="eastAsia" w:ascii="宋体" w:hAnsi="宋体" w:cs="宋体"/>
          <w:sz w:val="24"/>
        </w:rPr>
        <w:t>涉及公司的重大或敏感</w:t>
      </w:r>
      <w:r>
        <w:rPr>
          <w:rFonts w:ascii="宋体" w:hAnsi="宋体" w:cs="宋体"/>
          <w:sz w:val="24"/>
        </w:rPr>
        <w:t>信息。</w:t>
      </w:r>
    </w:p>
    <w:p w14:paraId="06A89651">
      <w:pPr>
        <w:numPr>
          <w:ilvl w:val="0"/>
          <w:numId w:val="1"/>
        </w:numPr>
        <w:spacing w:before="156" w:beforeLines="50" w:line="500" w:lineRule="exact"/>
        <w:jc w:val="center"/>
        <w:rPr>
          <w:b/>
          <w:bCs/>
          <w:sz w:val="24"/>
        </w:rPr>
      </w:pPr>
      <w:r>
        <w:rPr>
          <w:rFonts w:hint="eastAsia"/>
          <w:b/>
          <w:bCs/>
          <w:sz w:val="24"/>
        </w:rPr>
        <w:t xml:space="preserve">  董事会秘书主要职责及任职资格</w:t>
      </w:r>
    </w:p>
    <w:p w14:paraId="0C9B54E8">
      <w:pPr>
        <w:spacing w:before="156" w:beforeLines="50" w:line="500" w:lineRule="exact"/>
        <w:ind w:firstLine="482" w:firstLineChars="200"/>
        <w:rPr>
          <w:rFonts w:hint="eastAsia" w:ascii="宋体" w:hAnsi="宋体"/>
          <w:sz w:val="24"/>
        </w:rPr>
      </w:pPr>
      <w:r>
        <w:rPr>
          <w:rFonts w:hint="eastAsia" w:ascii="宋体" w:hAnsi="宋体"/>
          <w:b/>
          <w:bCs/>
          <w:sz w:val="24"/>
        </w:rPr>
        <w:t>第五条</w:t>
      </w:r>
      <w:r>
        <w:rPr>
          <w:rFonts w:hint="eastAsia" w:ascii="宋体" w:hAnsi="宋体"/>
          <w:sz w:val="24"/>
        </w:rPr>
        <w:t xml:space="preserve"> 董事会秘书是公司高级管理人员，对公司和董事会负责，履行以下职责：</w:t>
      </w:r>
      <w:bookmarkStart w:id="1" w:name="_GoBack"/>
      <w:bookmarkEnd w:id="1"/>
    </w:p>
    <w:p w14:paraId="3E14F397">
      <w:pPr>
        <w:spacing w:before="156" w:beforeLines="50" w:line="500" w:lineRule="exact"/>
        <w:ind w:firstLine="480" w:firstLineChars="200"/>
        <w:rPr>
          <w:rFonts w:hint="eastAsia" w:ascii="宋体" w:hAnsi="宋体"/>
          <w:sz w:val="24"/>
        </w:rPr>
      </w:pPr>
      <w:r>
        <w:rPr>
          <w:rFonts w:hint="eastAsia" w:ascii="宋体" w:hAnsi="宋体"/>
          <w:sz w:val="24"/>
        </w:rPr>
        <w:t>（一）负责组织协调和管理公司信息披露事务，督促公司制定并执行信息披露管理制度，及时主动全面掌握公司经营运作情况，促使公司和相关当事人依法履行信息披露义务；</w:t>
      </w:r>
    </w:p>
    <w:p w14:paraId="44D1C13F">
      <w:pPr>
        <w:spacing w:before="156" w:beforeLines="50" w:line="500" w:lineRule="exact"/>
        <w:ind w:firstLine="480" w:firstLineChars="200"/>
        <w:rPr>
          <w:rFonts w:hint="eastAsia" w:ascii="宋体" w:hAnsi="宋体"/>
          <w:sz w:val="24"/>
        </w:rPr>
      </w:pPr>
      <w:r>
        <w:rPr>
          <w:rFonts w:hint="eastAsia" w:ascii="宋体" w:hAnsi="宋体"/>
          <w:sz w:val="24"/>
        </w:rPr>
        <w:t>（二）负责公司投资者关系管理和股东资料管理工作，接待投资者来访，回答投资者咨询，确保与投资者沟通渠道畅通。协调公司与证券监管机构、股东及实际控制人、保荐人、证券服务机构、媒体等之间的信息沟通；</w:t>
      </w:r>
    </w:p>
    <w:p w14:paraId="3DEF5C1D">
      <w:pPr>
        <w:spacing w:before="156" w:beforeLines="50" w:line="500" w:lineRule="exact"/>
        <w:ind w:firstLine="480" w:firstLineChars="200"/>
        <w:rPr>
          <w:rFonts w:hint="eastAsia" w:ascii="宋体" w:hAnsi="宋体"/>
          <w:sz w:val="24"/>
        </w:rPr>
      </w:pPr>
      <w:r>
        <w:rPr>
          <w:rFonts w:hint="eastAsia" w:ascii="宋体" w:hAnsi="宋体"/>
          <w:sz w:val="24"/>
        </w:rPr>
        <w:t>（三）负责按照法定程序组织筹备股东会和董事会会议，参加股东会、董事会会议及总经理办公会议，协调制作并保管股东会和董事会会议文件、会议记录，以及股东名册、相关证券持有人名册等资料；保管董事会印章，严格按规范做好用印登记工作；</w:t>
      </w:r>
    </w:p>
    <w:p w14:paraId="22AD904A">
      <w:pPr>
        <w:spacing w:before="156" w:beforeLines="50" w:line="500" w:lineRule="exact"/>
        <w:ind w:firstLine="480" w:firstLineChars="200"/>
        <w:rPr>
          <w:rFonts w:hint="eastAsia" w:ascii="宋体" w:hAnsi="宋体"/>
          <w:sz w:val="24"/>
        </w:rPr>
      </w:pPr>
      <w:r>
        <w:rPr>
          <w:rFonts w:hint="eastAsia" w:ascii="宋体" w:hAnsi="宋体"/>
          <w:sz w:val="24"/>
        </w:rPr>
        <w:t>（四）负责组织协调对公司治理运作和涉及信息的重大经营管理事项决策程序进行合规性审查，促使董事会、独立董事和经营管理层完善运作制度，依法行使职权，维护广大投资者的合法权益；</w:t>
      </w:r>
    </w:p>
    <w:p w14:paraId="778532DB">
      <w:pPr>
        <w:spacing w:before="156" w:beforeLines="50" w:line="500" w:lineRule="exact"/>
        <w:ind w:firstLine="480" w:firstLineChars="200"/>
        <w:rPr>
          <w:rFonts w:hint="eastAsia" w:ascii="宋体" w:hAnsi="宋体"/>
          <w:sz w:val="24"/>
        </w:rPr>
      </w:pPr>
      <w:r>
        <w:rPr>
          <w:rFonts w:hint="eastAsia" w:ascii="宋体" w:hAnsi="宋体"/>
          <w:sz w:val="24"/>
        </w:rPr>
        <w:t>（五）负责组织协调内幕信息管理工作，督促公司制定完善并执行内幕信息管理制度，严格控制内幕信息知情人范围，与内幕信息知情人签订保密协议，加强内幕信息知情人登记管理，防范内幕信息泄露和内幕交易。在未公开重大信息出现泄露时，及时向深圳证券交易所报告并公告；</w:t>
      </w:r>
    </w:p>
    <w:p w14:paraId="4BFD02CE">
      <w:pPr>
        <w:spacing w:before="156" w:beforeLines="50" w:line="500" w:lineRule="exact"/>
        <w:ind w:firstLine="480" w:firstLineChars="200"/>
        <w:rPr>
          <w:rFonts w:hint="eastAsia" w:ascii="宋体" w:hAnsi="宋体"/>
          <w:sz w:val="24"/>
        </w:rPr>
      </w:pPr>
      <w:r>
        <w:rPr>
          <w:rFonts w:hint="eastAsia" w:ascii="宋体" w:hAnsi="宋体"/>
          <w:sz w:val="24"/>
        </w:rPr>
        <w:t>（六）负责参与公司媒体公共关系管理工作，协调统一公司对外宣传报道与信息披露口径，建立完善媒体信息收集反馈和媒体危机管理机制，协调公司及时回应媒体质疑，妥善处理对公司影响重大的不实信息。关注媒体报道并主动求证真实情况，协调董事会及时回复深圳证券交易所相关问询；</w:t>
      </w:r>
    </w:p>
    <w:p w14:paraId="44616D6E">
      <w:pPr>
        <w:spacing w:before="156" w:beforeLines="50" w:line="500" w:lineRule="exact"/>
        <w:ind w:firstLine="480" w:firstLineChars="200"/>
        <w:rPr>
          <w:rFonts w:hint="eastAsia" w:ascii="宋体" w:hAnsi="宋体"/>
          <w:sz w:val="24"/>
        </w:rPr>
      </w:pPr>
      <w:r>
        <w:rPr>
          <w:rFonts w:hint="eastAsia" w:ascii="宋体" w:hAnsi="宋体"/>
          <w:sz w:val="24"/>
        </w:rPr>
        <w:t>（七）负责组织协调公司证券业务知识培训工作，持续向公司董事和高级管理人员、实际控制人和控股股东宣传有关上市公司治理运作、信息披露的法律法规、政策及要求，督促公司董事、高级管理人员、实际控制人、持股</w:t>
      </w:r>
      <w:r>
        <w:rPr>
          <w:sz w:val="24"/>
        </w:rPr>
        <w:t>5%</w:t>
      </w:r>
      <w:r>
        <w:rPr>
          <w:rFonts w:hint="eastAsia" w:ascii="宋体" w:hAnsi="宋体"/>
          <w:sz w:val="24"/>
        </w:rPr>
        <w:t>以上的股东及其法定代表人参加必要的培训，学习证券法律法规政策知识，协助其了解自身法定权利、义务和责任并切实遵守相关规定；</w:t>
      </w:r>
    </w:p>
    <w:p w14:paraId="68AFF192">
      <w:pPr>
        <w:spacing w:before="156" w:beforeLines="50" w:line="500" w:lineRule="exact"/>
        <w:ind w:firstLine="480" w:firstLineChars="200"/>
        <w:rPr>
          <w:rFonts w:hint="eastAsia" w:ascii="宋体" w:hAnsi="宋体"/>
          <w:sz w:val="24"/>
        </w:rPr>
      </w:pPr>
      <w:r>
        <w:rPr>
          <w:rFonts w:hint="eastAsia" w:ascii="宋体" w:hAnsi="宋体"/>
          <w:sz w:val="24"/>
        </w:rPr>
        <w:t>（八）负责组织协调公司股东、董事、高级管理人员持有公司股份及其变动管理工作，督促公司制定专项制度，管理公司董事、高级管理人员的身份及所持公司股份的数据和信息，统一为董事、高级管理人员办理个人信息的网上申报，每季度检查大股东、董事、高级管理人员买卖公司股票的披露情况，发现违法违规的，应当及时向中国证监会、深圳证券交易所报告；</w:t>
      </w:r>
    </w:p>
    <w:p w14:paraId="40D35B5C">
      <w:pPr>
        <w:spacing w:before="156" w:beforeLines="50" w:line="500" w:lineRule="exact"/>
        <w:ind w:firstLine="480" w:firstLineChars="200"/>
        <w:rPr>
          <w:rFonts w:hint="eastAsia" w:ascii="宋体" w:hAnsi="宋体"/>
          <w:sz w:val="24"/>
        </w:rPr>
      </w:pPr>
      <w:r>
        <w:rPr>
          <w:rFonts w:hint="eastAsia" w:ascii="宋体" w:hAnsi="宋体"/>
          <w:sz w:val="24"/>
        </w:rPr>
        <w:t>（九）督促董事、高级管理人员遵守法律法规、规范性文件、深圳证券交易所业务规则、其他相关规定及《公司章程》，切实履行其所作出的承诺；在知悉公司作出或可能作出违反有关规定的决议时，应及时提醒并如实向证券监管部门报告；</w:t>
      </w:r>
    </w:p>
    <w:p w14:paraId="0764B2CA">
      <w:pPr>
        <w:spacing w:before="156" w:beforeLines="50" w:line="500" w:lineRule="exact"/>
        <w:ind w:firstLine="480" w:firstLineChars="200"/>
        <w:rPr>
          <w:rFonts w:hint="eastAsia" w:ascii="宋体" w:hAnsi="宋体"/>
          <w:sz w:val="24"/>
        </w:rPr>
      </w:pPr>
      <w:r>
        <w:rPr>
          <w:rFonts w:hint="eastAsia" w:ascii="宋体" w:hAnsi="宋体"/>
          <w:sz w:val="24"/>
        </w:rPr>
        <w:t>（十）《公司法》《证券法》等法律法规、中国证监会、深圳证券交易所和《公司章程》所要求履行的其他职责。</w:t>
      </w:r>
    </w:p>
    <w:p w14:paraId="3D2BA51B">
      <w:pPr>
        <w:spacing w:before="156" w:beforeLines="50" w:line="500" w:lineRule="exact"/>
        <w:ind w:firstLine="482" w:firstLineChars="200"/>
        <w:rPr>
          <w:rFonts w:hint="eastAsia" w:ascii="宋体" w:hAnsi="宋体"/>
          <w:sz w:val="24"/>
        </w:rPr>
      </w:pPr>
      <w:r>
        <w:rPr>
          <w:rFonts w:hint="eastAsia" w:ascii="宋体" w:hAnsi="宋体"/>
          <w:b/>
          <w:bCs/>
          <w:sz w:val="24"/>
        </w:rPr>
        <w:t xml:space="preserve">第六条 </w:t>
      </w:r>
      <w:r>
        <w:rPr>
          <w:rFonts w:hint="eastAsia" w:ascii="宋体" w:hAnsi="宋体"/>
          <w:sz w:val="24"/>
        </w:rPr>
        <w:t>公司应当为董事会秘书履行职责提供便利条件，公司董事、高级管理人员及其他有关人员应当支持、配合董事会秘书的工作。</w:t>
      </w:r>
    </w:p>
    <w:p w14:paraId="4E69DFB7">
      <w:pPr>
        <w:spacing w:before="156" w:beforeLines="50" w:line="500" w:lineRule="exact"/>
        <w:ind w:firstLine="480" w:firstLineChars="200"/>
        <w:rPr>
          <w:rFonts w:hint="eastAsia" w:ascii="宋体" w:hAnsi="宋体"/>
          <w:sz w:val="24"/>
        </w:rPr>
      </w:pPr>
      <w:r>
        <w:rPr>
          <w:rFonts w:hint="eastAsia" w:ascii="宋体" w:hAnsi="宋体"/>
          <w:sz w:val="24"/>
        </w:rPr>
        <w:t>董事会秘书为履行职责，有权了解公司的财务和经营情况，参加涉及信息披露的有关会议，查阅涉及信息披露的所有文件，并要求公司有关部门和人员及时提供相关资料和信息。</w:t>
      </w:r>
    </w:p>
    <w:p w14:paraId="4EB84054">
      <w:pPr>
        <w:spacing w:before="156" w:beforeLines="50" w:line="500" w:lineRule="exact"/>
        <w:ind w:firstLine="480" w:firstLineChars="200"/>
        <w:rPr>
          <w:rFonts w:hint="eastAsia" w:ascii="宋体" w:hAnsi="宋体"/>
          <w:sz w:val="24"/>
        </w:rPr>
      </w:pPr>
      <w:r>
        <w:rPr>
          <w:rFonts w:hint="eastAsia" w:ascii="宋体" w:hAnsi="宋体"/>
          <w:sz w:val="24"/>
        </w:rPr>
        <w:t>董事会秘书在履行职责过程中受到不当妨碍和严重阻挠时，可以直接向中国证监会及其派出机构、深圳证券交易所等部门报告。</w:t>
      </w:r>
    </w:p>
    <w:p w14:paraId="0D88AFFC">
      <w:pPr>
        <w:spacing w:before="156" w:beforeLines="50" w:line="500" w:lineRule="exact"/>
        <w:ind w:firstLine="482" w:firstLineChars="200"/>
        <w:rPr>
          <w:rFonts w:hint="eastAsia" w:ascii="宋体" w:hAnsi="宋体"/>
          <w:sz w:val="24"/>
        </w:rPr>
      </w:pPr>
      <w:r>
        <w:rPr>
          <w:rFonts w:hint="eastAsia" w:ascii="宋体" w:hAnsi="宋体"/>
          <w:b/>
          <w:bCs/>
          <w:sz w:val="24"/>
        </w:rPr>
        <w:t>第七条</w:t>
      </w:r>
      <w:r>
        <w:rPr>
          <w:rFonts w:hint="eastAsia" w:ascii="宋体" w:hAnsi="宋体"/>
          <w:sz w:val="24"/>
        </w:rPr>
        <w:t xml:space="preserve"> 公司</w:t>
      </w:r>
      <w:r>
        <w:rPr>
          <w:rFonts w:ascii="宋体" w:hAnsi="宋体" w:cs="宋体"/>
          <w:sz w:val="24"/>
        </w:rPr>
        <w:t>董事兼任董事会秘书的，如某一行为需由董事、董事会秘书分别作出时，则该兼任董事及公司董事会秘书的人不得以双重身份作出。</w:t>
      </w:r>
    </w:p>
    <w:p w14:paraId="4FD40560">
      <w:pPr>
        <w:spacing w:before="156" w:beforeLines="50" w:line="500" w:lineRule="exact"/>
        <w:ind w:firstLine="482" w:firstLineChars="200"/>
        <w:rPr>
          <w:rFonts w:hint="eastAsia" w:ascii="宋体" w:hAnsi="宋体"/>
          <w:sz w:val="24"/>
        </w:rPr>
      </w:pPr>
      <w:r>
        <w:rPr>
          <w:rFonts w:hint="eastAsia" w:ascii="宋体" w:hAnsi="宋体"/>
          <w:b/>
          <w:bCs/>
          <w:sz w:val="24"/>
        </w:rPr>
        <w:t>第八条</w:t>
      </w:r>
      <w:r>
        <w:rPr>
          <w:rFonts w:hint="eastAsia" w:ascii="宋体" w:hAnsi="宋体"/>
          <w:sz w:val="24"/>
        </w:rPr>
        <w:t xml:space="preserve"> 董事会秘书任职应当具备下列条件：</w:t>
      </w:r>
    </w:p>
    <w:p w14:paraId="13DF21DF">
      <w:pPr>
        <w:spacing w:before="156" w:beforeLines="50" w:line="500" w:lineRule="exact"/>
        <w:ind w:firstLine="480" w:firstLineChars="200"/>
        <w:rPr>
          <w:rFonts w:hint="eastAsia" w:ascii="宋体" w:hAnsi="宋体"/>
          <w:sz w:val="24"/>
        </w:rPr>
      </w:pPr>
      <w:r>
        <w:rPr>
          <w:rFonts w:hint="eastAsia" w:ascii="宋体" w:hAnsi="宋体"/>
          <w:sz w:val="24"/>
        </w:rPr>
        <w:t>（一）具备履行职责所必需的工作经验；</w:t>
      </w:r>
    </w:p>
    <w:p w14:paraId="7223345C">
      <w:pPr>
        <w:spacing w:before="156" w:beforeLines="50" w:line="500" w:lineRule="exact"/>
        <w:ind w:firstLine="480" w:firstLineChars="200"/>
        <w:rPr>
          <w:rFonts w:hint="eastAsia" w:ascii="宋体" w:hAnsi="宋体"/>
          <w:sz w:val="24"/>
        </w:rPr>
      </w:pPr>
      <w:r>
        <w:rPr>
          <w:rFonts w:hint="eastAsia" w:ascii="宋体" w:hAnsi="宋体"/>
          <w:sz w:val="24"/>
        </w:rPr>
        <w:t>（二）具备履行职责所必需的财务、法律、管理专业知识；</w:t>
      </w:r>
    </w:p>
    <w:p w14:paraId="4B9CB125">
      <w:pPr>
        <w:spacing w:before="156" w:beforeLines="50" w:line="500" w:lineRule="exact"/>
        <w:ind w:firstLine="480" w:firstLineChars="200"/>
        <w:rPr>
          <w:rFonts w:hint="eastAsia" w:ascii="宋体" w:hAnsi="宋体"/>
          <w:sz w:val="24"/>
        </w:rPr>
      </w:pPr>
      <w:r>
        <w:rPr>
          <w:rFonts w:hint="eastAsia" w:ascii="宋体" w:hAnsi="宋体"/>
          <w:sz w:val="24"/>
        </w:rPr>
        <w:t>（三）具有良好的个人品质和职业道德，严格遵守有关法律法规规定，能够忠诚地履行职责；</w:t>
      </w:r>
    </w:p>
    <w:p w14:paraId="5544BEDE">
      <w:pPr>
        <w:spacing w:before="156" w:beforeLines="50" w:line="500" w:lineRule="exact"/>
        <w:ind w:firstLine="480" w:firstLineChars="200"/>
        <w:rPr>
          <w:rFonts w:hint="eastAsia" w:ascii="宋体" w:hAnsi="宋体"/>
          <w:sz w:val="24"/>
        </w:rPr>
      </w:pPr>
      <w:r>
        <w:rPr>
          <w:rFonts w:hint="eastAsia" w:ascii="宋体" w:hAnsi="宋体"/>
          <w:sz w:val="24"/>
        </w:rPr>
        <w:t>（四）董事会秘书应当具备任职能力的相关证明，包括董事会秘书资格证书、培训证明和其他具备任职能力的证明等。</w:t>
      </w:r>
    </w:p>
    <w:p w14:paraId="495B301A">
      <w:pPr>
        <w:spacing w:before="156" w:beforeLines="50" w:line="500" w:lineRule="exact"/>
        <w:ind w:firstLine="482" w:firstLineChars="200"/>
        <w:rPr>
          <w:rFonts w:hint="eastAsia" w:ascii="宋体" w:hAnsi="宋体"/>
          <w:sz w:val="24"/>
        </w:rPr>
      </w:pPr>
      <w:r>
        <w:rPr>
          <w:rFonts w:hint="eastAsia" w:ascii="宋体" w:hAnsi="宋体"/>
          <w:b/>
          <w:bCs/>
          <w:sz w:val="24"/>
        </w:rPr>
        <w:t>第九条</w:t>
      </w:r>
      <w:r>
        <w:rPr>
          <w:rFonts w:hint="eastAsia" w:ascii="宋体" w:hAnsi="宋体"/>
          <w:sz w:val="24"/>
        </w:rPr>
        <w:t xml:space="preserve"> 具有下列情形之一的，不得担任董事会秘书：</w:t>
      </w:r>
    </w:p>
    <w:p w14:paraId="4A512D09">
      <w:pPr>
        <w:numPr>
          <w:ilvl w:val="0"/>
          <w:numId w:val="2"/>
        </w:numPr>
        <w:spacing w:before="156" w:beforeLines="50" w:line="500" w:lineRule="exact"/>
        <w:rPr>
          <w:rFonts w:hint="eastAsia" w:ascii="宋体" w:hAnsi="宋体"/>
          <w:sz w:val="24"/>
        </w:rPr>
      </w:pPr>
      <w:r>
        <w:rPr>
          <w:rFonts w:hint="eastAsia" w:ascii="宋体" w:hAnsi="宋体"/>
          <w:sz w:val="24"/>
        </w:rPr>
        <w:t xml:space="preserve">《公司法》规定不得担任公司的董事、高级管理人员的； </w:t>
      </w:r>
    </w:p>
    <w:p w14:paraId="27399913">
      <w:pPr>
        <w:numPr>
          <w:ilvl w:val="0"/>
          <w:numId w:val="2"/>
        </w:numPr>
        <w:spacing w:before="156" w:beforeLines="50" w:line="500" w:lineRule="exact"/>
        <w:rPr>
          <w:rFonts w:hint="eastAsia" w:ascii="宋体" w:hAnsi="宋体"/>
          <w:sz w:val="24"/>
        </w:rPr>
      </w:pPr>
      <w:r>
        <w:rPr>
          <w:rFonts w:hint="eastAsia" w:ascii="宋体" w:hAnsi="宋体"/>
          <w:sz w:val="24"/>
        </w:rPr>
        <w:t>被中国证监会采取不得担任上市公司董事、高级管理人员的市场禁入措施，期限尚未届满；</w:t>
      </w:r>
    </w:p>
    <w:p w14:paraId="67B22978">
      <w:pPr>
        <w:numPr>
          <w:ilvl w:val="0"/>
          <w:numId w:val="2"/>
        </w:numPr>
        <w:spacing w:before="156" w:beforeLines="50" w:line="500" w:lineRule="exact"/>
        <w:rPr>
          <w:rFonts w:hint="eastAsia" w:ascii="宋体" w:hAnsi="宋体"/>
          <w:sz w:val="24"/>
        </w:rPr>
      </w:pPr>
      <w:r>
        <w:rPr>
          <w:rFonts w:hint="eastAsia" w:ascii="宋体" w:hAnsi="宋体"/>
          <w:sz w:val="24"/>
        </w:rPr>
        <w:t>被深圳证券交易所公开认定为不适合担任公司董事、高级管理人员，期限尚未届满；</w:t>
      </w:r>
    </w:p>
    <w:p w14:paraId="38EDC9F2">
      <w:pPr>
        <w:numPr>
          <w:ilvl w:val="0"/>
          <w:numId w:val="2"/>
        </w:numPr>
        <w:spacing w:before="156" w:beforeLines="50" w:line="500" w:lineRule="exact"/>
        <w:rPr>
          <w:rFonts w:hint="eastAsia" w:ascii="宋体" w:hAnsi="宋体"/>
          <w:sz w:val="24"/>
        </w:rPr>
      </w:pPr>
      <w:r>
        <w:rPr>
          <w:rFonts w:hint="eastAsia" w:ascii="宋体" w:hAnsi="宋体"/>
          <w:sz w:val="24"/>
        </w:rPr>
        <w:t>最近</w:t>
      </w:r>
      <w:r>
        <w:rPr>
          <w:sz w:val="24"/>
        </w:rPr>
        <w:t>36</w:t>
      </w:r>
      <w:r>
        <w:rPr>
          <w:rFonts w:hint="eastAsia" w:ascii="宋体" w:hAnsi="宋体"/>
          <w:sz w:val="24"/>
        </w:rPr>
        <w:t>个月受到过中国证监会的行政处罚；</w:t>
      </w:r>
    </w:p>
    <w:p w14:paraId="15690B3B">
      <w:pPr>
        <w:numPr>
          <w:ilvl w:val="0"/>
          <w:numId w:val="2"/>
        </w:numPr>
        <w:spacing w:before="156" w:beforeLines="50" w:line="500" w:lineRule="exact"/>
        <w:rPr>
          <w:rFonts w:hint="eastAsia" w:ascii="宋体" w:hAnsi="宋体"/>
          <w:sz w:val="24"/>
        </w:rPr>
      </w:pPr>
      <w:r>
        <w:rPr>
          <w:rFonts w:hint="eastAsia" w:ascii="宋体" w:hAnsi="宋体"/>
          <w:sz w:val="24"/>
        </w:rPr>
        <w:t>最近</w:t>
      </w:r>
      <w:r>
        <w:rPr>
          <w:sz w:val="24"/>
        </w:rPr>
        <w:t>36</w:t>
      </w:r>
      <w:r>
        <w:rPr>
          <w:rFonts w:hint="eastAsia" w:ascii="宋体" w:hAnsi="宋体"/>
          <w:sz w:val="24"/>
        </w:rPr>
        <w:t>个月受到过深圳证券交易所公开谴责或者</w:t>
      </w:r>
      <w:r>
        <w:rPr>
          <w:sz w:val="24"/>
        </w:rPr>
        <w:t>3</w:t>
      </w:r>
      <w:r>
        <w:rPr>
          <w:rFonts w:hint="eastAsia" w:ascii="宋体" w:hAnsi="宋体"/>
          <w:sz w:val="24"/>
        </w:rPr>
        <w:t>次以上通报批评；</w:t>
      </w:r>
    </w:p>
    <w:p w14:paraId="34AA71BE">
      <w:pPr>
        <w:numPr>
          <w:ilvl w:val="0"/>
          <w:numId w:val="2"/>
        </w:numPr>
        <w:spacing w:before="156" w:beforeLines="50" w:line="500" w:lineRule="exact"/>
        <w:rPr>
          <w:rFonts w:hint="eastAsia" w:ascii="宋体" w:hAnsi="宋体"/>
          <w:sz w:val="24"/>
        </w:rPr>
      </w:pPr>
      <w:r>
        <w:rPr>
          <w:rFonts w:hint="eastAsia" w:ascii="宋体" w:hAnsi="宋体"/>
          <w:sz w:val="24"/>
        </w:rPr>
        <w:t>证券监管机构认定不适合担任董事会秘书的其他情形。</w:t>
      </w:r>
    </w:p>
    <w:p w14:paraId="09DA51C8">
      <w:pPr>
        <w:pStyle w:val="6"/>
        <w:spacing w:before="156" w:beforeLines="50" w:beforeAutospacing="0" w:line="500" w:lineRule="exact"/>
        <w:rPr>
          <w:rFonts w:hint="eastAsia" w:ascii="宋体" w:hAnsi="宋体"/>
          <w:sz w:val="24"/>
        </w:rPr>
      </w:pPr>
      <w:r>
        <w:rPr>
          <w:sz w:val="24"/>
        </w:rPr>
        <w:t>拟聘任董事会秘书因涉嫌犯罪被司法机关立案侦查或者涉嫌违法违规被中国证监会立案调查，尚未有明确结论意见的，公司应当及时披露拟聘任该人士的原因以及是否存在影响上市公司规范运作的情形，并提示相关风险。</w:t>
      </w:r>
    </w:p>
    <w:p w14:paraId="17800B46">
      <w:pPr>
        <w:numPr>
          <w:ilvl w:val="0"/>
          <w:numId w:val="1"/>
        </w:numPr>
        <w:spacing w:before="156" w:beforeLines="50" w:line="500" w:lineRule="exact"/>
        <w:jc w:val="center"/>
        <w:rPr>
          <w:rFonts w:hint="eastAsia" w:ascii="宋体" w:hAnsi="宋体"/>
          <w:b/>
          <w:bCs/>
          <w:sz w:val="24"/>
        </w:rPr>
      </w:pP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董事会秘书的聘任和解聘</w:t>
      </w:r>
    </w:p>
    <w:p w14:paraId="263D36F3">
      <w:pPr>
        <w:spacing w:before="156" w:beforeLines="50" w:line="500" w:lineRule="exact"/>
        <w:ind w:firstLine="482" w:firstLineChars="200"/>
        <w:rPr>
          <w:rFonts w:hint="eastAsia" w:ascii="宋体" w:hAnsi="宋体"/>
          <w:sz w:val="24"/>
        </w:rPr>
      </w:pPr>
      <w:r>
        <w:rPr>
          <w:rFonts w:hint="eastAsia" w:ascii="宋体" w:hAnsi="宋体"/>
          <w:b/>
          <w:bCs/>
          <w:sz w:val="24"/>
        </w:rPr>
        <w:t xml:space="preserve">第十条 </w:t>
      </w:r>
      <w:r>
        <w:rPr>
          <w:rFonts w:hint="eastAsia" w:ascii="宋体" w:hAnsi="宋体"/>
          <w:sz w:val="24"/>
        </w:rPr>
        <w:t>董事会秘书应当由公司董事、副总经理、财务负责人或者《公司章程》规定的其他高级管理人员担任。</w:t>
      </w:r>
      <w:r>
        <w:rPr>
          <w:rFonts w:ascii="宋体" w:hAnsi="宋体" w:cs="宋体"/>
          <w:sz w:val="24"/>
        </w:rPr>
        <w:t>董事会秘书每届任期</w:t>
      </w:r>
      <w:r>
        <w:rPr>
          <w:sz w:val="24"/>
        </w:rPr>
        <w:t>3</w:t>
      </w:r>
      <w:r>
        <w:rPr>
          <w:rFonts w:ascii="宋体" w:hAnsi="宋体" w:cs="宋体"/>
          <w:sz w:val="24"/>
        </w:rPr>
        <w:t>年，可以连续聘任。</w:t>
      </w:r>
    </w:p>
    <w:p w14:paraId="1571DCCD">
      <w:pPr>
        <w:spacing w:before="156" w:beforeLines="50" w:line="500" w:lineRule="exact"/>
        <w:ind w:firstLine="482" w:firstLineChars="200"/>
        <w:rPr>
          <w:rFonts w:hint="eastAsia" w:ascii="宋体" w:hAnsi="宋体"/>
          <w:sz w:val="24"/>
        </w:rPr>
      </w:pPr>
      <w:r>
        <w:rPr>
          <w:rFonts w:hint="eastAsia" w:ascii="宋体" w:hAnsi="宋体"/>
          <w:b/>
          <w:bCs/>
          <w:sz w:val="24"/>
        </w:rPr>
        <w:t>第十一条</w:t>
      </w:r>
      <w:r>
        <w:rPr>
          <w:rFonts w:hint="eastAsia" w:ascii="宋体" w:hAnsi="宋体"/>
          <w:sz w:val="24"/>
        </w:rPr>
        <w:t xml:space="preserve"> 董事会秘书由董事长提名，经董事会聘任或解聘。公司在正式聘任董事会秘书的董事会会议召开后，应当及时公告并向深圳证券交易所报送下列资料：</w:t>
      </w:r>
    </w:p>
    <w:p w14:paraId="4C3053C1">
      <w:pPr>
        <w:spacing w:before="156" w:beforeLines="50" w:line="500" w:lineRule="exact"/>
        <w:ind w:firstLine="480" w:firstLineChars="200"/>
        <w:rPr>
          <w:rFonts w:hint="eastAsia" w:ascii="宋体" w:hAnsi="宋体"/>
          <w:sz w:val="24"/>
        </w:rPr>
      </w:pPr>
      <w:r>
        <w:rPr>
          <w:rFonts w:hint="eastAsia" w:ascii="宋体" w:hAnsi="宋体"/>
          <w:sz w:val="24"/>
        </w:rPr>
        <w:t>（一）董事会推荐书，包括被推荐人符合《深圳证券交易所创业板股票上市规则》任职资格的说明、职务、工作表现及个人品德等内容；</w:t>
      </w:r>
    </w:p>
    <w:p w14:paraId="7509DE30">
      <w:pPr>
        <w:spacing w:before="156" w:beforeLines="50" w:line="500" w:lineRule="exact"/>
        <w:ind w:firstLine="480" w:firstLineChars="200"/>
        <w:rPr>
          <w:rFonts w:hint="eastAsia" w:ascii="宋体" w:hAnsi="宋体"/>
          <w:sz w:val="24"/>
        </w:rPr>
      </w:pPr>
      <w:r>
        <w:rPr>
          <w:rFonts w:hint="eastAsia" w:ascii="宋体" w:hAnsi="宋体"/>
          <w:sz w:val="24"/>
        </w:rPr>
        <w:t>（二）被推荐人的个人简历、学历证明复印件；</w:t>
      </w:r>
    </w:p>
    <w:p w14:paraId="169DD7CB">
      <w:pPr>
        <w:spacing w:before="156" w:beforeLines="50" w:line="500" w:lineRule="exact"/>
        <w:ind w:firstLine="480" w:firstLineChars="200"/>
        <w:rPr>
          <w:rFonts w:hint="eastAsia" w:ascii="宋体" w:hAnsi="宋体"/>
          <w:sz w:val="24"/>
        </w:rPr>
      </w:pPr>
      <w:r>
        <w:rPr>
          <w:rFonts w:hint="eastAsia" w:ascii="宋体" w:hAnsi="宋体"/>
          <w:sz w:val="24"/>
        </w:rPr>
        <w:t>（三）被推荐人取得的董事会秘书资格证书复印件；</w:t>
      </w:r>
    </w:p>
    <w:p w14:paraId="406C4011">
      <w:pPr>
        <w:spacing w:before="156" w:beforeLines="50" w:line="500" w:lineRule="exact"/>
        <w:ind w:firstLine="480" w:firstLineChars="200"/>
        <w:rPr>
          <w:rFonts w:hint="eastAsia" w:ascii="宋体" w:hAnsi="宋体"/>
          <w:sz w:val="24"/>
        </w:rPr>
      </w:pPr>
      <w:r>
        <w:rPr>
          <w:rFonts w:hint="eastAsia" w:ascii="宋体" w:hAnsi="宋体"/>
          <w:sz w:val="24"/>
        </w:rPr>
        <w:t>（四）被推荐人的通讯方式（包括办公电话、住宅电话、移动电话、传真、通信地址及专用电子邮件等）；</w:t>
      </w:r>
    </w:p>
    <w:p w14:paraId="13E2A44B">
      <w:pPr>
        <w:spacing w:before="156" w:beforeLines="50" w:line="500" w:lineRule="exact"/>
        <w:ind w:firstLine="480" w:firstLineChars="200"/>
        <w:rPr>
          <w:rFonts w:hint="eastAsia" w:ascii="宋体" w:hAnsi="宋体"/>
          <w:sz w:val="24"/>
        </w:rPr>
      </w:pPr>
      <w:r>
        <w:rPr>
          <w:rFonts w:hint="eastAsia" w:ascii="宋体" w:hAnsi="宋体"/>
          <w:sz w:val="24"/>
        </w:rPr>
        <w:t>（五）董事会决议；</w:t>
      </w:r>
    </w:p>
    <w:p w14:paraId="78C59C19">
      <w:pPr>
        <w:spacing w:before="156" w:beforeLines="50" w:line="500" w:lineRule="exact"/>
        <w:ind w:firstLine="480" w:firstLineChars="200"/>
        <w:rPr>
          <w:rFonts w:hint="eastAsia" w:ascii="宋体" w:hAnsi="宋体"/>
          <w:sz w:val="24"/>
        </w:rPr>
      </w:pPr>
      <w:r>
        <w:rPr>
          <w:rFonts w:hint="eastAsia" w:ascii="宋体" w:hAnsi="宋体"/>
          <w:sz w:val="24"/>
        </w:rPr>
        <w:t>（六）在董事会通过其任命后</w:t>
      </w:r>
      <w:r>
        <w:rPr>
          <w:sz w:val="24"/>
        </w:rPr>
        <w:t>1</w:t>
      </w:r>
      <w:r>
        <w:rPr>
          <w:rFonts w:hint="eastAsia" w:ascii="宋体" w:hAnsi="宋体"/>
          <w:sz w:val="24"/>
        </w:rPr>
        <w:t>个月内，应当按照深圳证券交易所有关规定在律师见证下签署《高级管理人员声明及承诺书》，并报送深圳证券交易所和公司董事会。声明与承诺事项发生重大变化(持有本公司的股票情况除外)的，被推荐人应当在</w:t>
      </w:r>
      <w:r>
        <w:rPr>
          <w:sz w:val="24"/>
        </w:rPr>
        <w:t>5</w:t>
      </w:r>
      <w:r>
        <w:rPr>
          <w:rFonts w:hint="eastAsia" w:ascii="宋体" w:hAnsi="宋体"/>
          <w:sz w:val="24"/>
        </w:rPr>
        <w:t>个交易日内更新并报送深圳证券交易所和公司董事会；</w:t>
      </w:r>
    </w:p>
    <w:p w14:paraId="50025687">
      <w:pPr>
        <w:spacing w:before="156" w:beforeLines="50" w:line="500" w:lineRule="exact"/>
        <w:ind w:firstLine="480" w:firstLineChars="200"/>
        <w:rPr>
          <w:rFonts w:hint="eastAsia" w:ascii="宋体" w:hAnsi="宋体"/>
          <w:sz w:val="24"/>
        </w:rPr>
      </w:pPr>
      <w:r>
        <w:rPr>
          <w:rFonts w:hint="eastAsia" w:ascii="宋体" w:hAnsi="宋体"/>
          <w:sz w:val="24"/>
        </w:rPr>
        <w:t>（七）被推荐人同意接受提名并保证切实履职的相关书面承诺；</w:t>
      </w:r>
    </w:p>
    <w:p w14:paraId="04BE652B">
      <w:pPr>
        <w:spacing w:before="156" w:beforeLines="50" w:line="500" w:lineRule="exact"/>
        <w:ind w:firstLine="480" w:firstLineChars="200"/>
        <w:rPr>
          <w:rFonts w:hint="eastAsia" w:ascii="宋体" w:hAnsi="宋体"/>
          <w:sz w:val="24"/>
        </w:rPr>
      </w:pPr>
      <w:r>
        <w:rPr>
          <w:rFonts w:hint="eastAsia" w:ascii="宋体" w:hAnsi="宋体"/>
          <w:sz w:val="24"/>
        </w:rPr>
        <w:t>（八）董事会秘书聘任书；</w:t>
      </w:r>
    </w:p>
    <w:p w14:paraId="173BDA39">
      <w:pPr>
        <w:spacing w:before="156" w:beforeLines="50" w:line="500" w:lineRule="exact"/>
        <w:ind w:firstLine="480" w:firstLineChars="200"/>
        <w:rPr>
          <w:rFonts w:hint="eastAsia" w:ascii="宋体" w:hAnsi="宋体"/>
          <w:sz w:val="24"/>
        </w:rPr>
      </w:pPr>
      <w:r>
        <w:rPr>
          <w:rFonts w:hint="eastAsia" w:ascii="宋体" w:hAnsi="宋体"/>
          <w:sz w:val="24"/>
        </w:rPr>
        <w:t>（九）深圳证券交易所要求提供的其他文件。</w:t>
      </w:r>
    </w:p>
    <w:p w14:paraId="6E2F67A3">
      <w:pPr>
        <w:spacing w:before="156" w:beforeLines="50" w:line="500" w:lineRule="exact"/>
        <w:ind w:firstLine="482" w:firstLineChars="200"/>
        <w:rPr>
          <w:rFonts w:hint="eastAsia" w:ascii="宋体" w:hAnsi="宋体"/>
          <w:sz w:val="24"/>
        </w:rPr>
      </w:pPr>
      <w:r>
        <w:rPr>
          <w:rFonts w:hint="eastAsia" w:ascii="宋体" w:hAnsi="宋体"/>
          <w:b/>
          <w:bCs/>
          <w:sz w:val="24"/>
        </w:rPr>
        <w:t xml:space="preserve">第十二条 </w:t>
      </w:r>
      <w:r>
        <w:rPr>
          <w:rFonts w:hint="eastAsia" w:ascii="宋体" w:hAnsi="宋体"/>
          <w:sz w:val="24"/>
        </w:rPr>
        <w:t>公司董事会在聘任董事会秘书的同时，还应当聘任证券事务代表，协助董事会秘书履行职责。证券事务代表应当经过深圳证券交易所的董事会秘书资格培训，并取得董事会秘书资格。</w:t>
      </w:r>
    </w:p>
    <w:p w14:paraId="2BA7DB7E">
      <w:pPr>
        <w:spacing w:before="156" w:beforeLines="50" w:line="500" w:lineRule="exact"/>
        <w:ind w:firstLine="482" w:firstLineChars="200"/>
        <w:rPr>
          <w:rFonts w:hint="eastAsia" w:ascii="宋体" w:hAnsi="宋体"/>
          <w:sz w:val="24"/>
        </w:rPr>
      </w:pPr>
      <w:r>
        <w:rPr>
          <w:rFonts w:hint="eastAsia" w:ascii="宋体" w:hAnsi="宋体"/>
          <w:b/>
          <w:bCs/>
          <w:sz w:val="24"/>
        </w:rPr>
        <w:t>第十三条</w:t>
      </w:r>
      <w:r>
        <w:rPr>
          <w:rFonts w:hint="eastAsia" w:ascii="宋体" w:hAnsi="宋体"/>
          <w:sz w:val="24"/>
        </w:rPr>
        <w:t xml:space="preserve"> 公司董事会正式聘任证券事务代表后，应当及时公告并按深圳证券交易所的规定向其提交以下文件：</w:t>
      </w:r>
    </w:p>
    <w:p w14:paraId="619C2D3D">
      <w:pPr>
        <w:numPr>
          <w:ilvl w:val="0"/>
          <w:numId w:val="3"/>
        </w:numPr>
        <w:spacing w:before="156" w:beforeLines="50" w:line="500" w:lineRule="exact"/>
        <w:ind w:firstLine="480" w:firstLineChars="200"/>
        <w:rPr>
          <w:rFonts w:hint="eastAsia" w:ascii="宋体" w:hAnsi="宋体"/>
          <w:sz w:val="24"/>
        </w:rPr>
      </w:pPr>
      <w:r>
        <w:rPr>
          <w:rFonts w:hint="eastAsia" w:ascii="宋体" w:hAnsi="宋体"/>
          <w:sz w:val="24"/>
        </w:rPr>
        <w:t>证券事务代表聘任书或者相关的董事会决议；</w:t>
      </w:r>
    </w:p>
    <w:p w14:paraId="3F806D67">
      <w:pPr>
        <w:numPr>
          <w:ilvl w:val="0"/>
          <w:numId w:val="3"/>
        </w:numPr>
        <w:spacing w:before="156" w:beforeLines="50" w:line="500" w:lineRule="exact"/>
        <w:ind w:firstLine="480" w:firstLineChars="200"/>
        <w:rPr>
          <w:rFonts w:hint="eastAsia" w:ascii="宋体" w:hAnsi="宋体"/>
          <w:sz w:val="24"/>
        </w:rPr>
      </w:pPr>
      <w:r>
        <w:rPr>
          <w:rFonts w:hint="eastAsia" w:ascii="宋体" w:hAnsi="宋体"/>
          <w:sz w:val="24"/>
        </w:rPr>
        <w:t>证券事务代表的个人简历、学历证明复印件；</w:t>
      </w:r>
    </w:p>
    <w:p w14:paraId="3CF1E601">
      <w:pPr>
        <w:numPr>
          <w:ilvl w:val="0"/>
          <w:numId w:val="3"/>
        </w:numPr>
        <w:spacing w:before="156" w:beforeLines="50" w:line="500" w:lineRule="exact"/>
        <w:ind w:firstLine="480" w:firstLineChars="200"/>
        <w:rPr>
          <w:rFonts w:hint="eastAsia" w:ascii="宋体" w:hAnsi="宋体"/>
          <w:sz w:val="24"/>
        </w:rPr>
      </w:pPr>
      <w:r>
        <w:rPr>
          <w:rFonts w:hint="eastAsia" w:ascii="宋体" w:hAnsi="宋体"/>
          <w:sz w:val="24"/>
        </w:rPr>
        <w:t>证券事务代表取得的董事会秘书资格证书复印件；</w:t>
      </w:r>
    </w:p>
    <w:p w14:paraId="2711892F">
      <w:pPr>
        <w:numPr>
          <w:ilvl w:val="0"/>
          <w:numId w:val="3"/>
        </w:numPr>
        <w:spacing w:before="156" w:beforeLines="50" w:line="500" w:lineRule="exact"/>
        <w:ind w:firstLine="480" w:firstLineChars="200"/>
        <w:rPr>
          <w:rFonts w:hint="eastAsia" w:ascii="宋体" w:hAnsi="宋体"/>
          <w:sz w:val="24"/>
        </w:rPr>
      </w:pPr>
      <w:r>
        <w:rPr>
          <w:rFonts w:hint="eastAsia" w:ascii="宋体" w:hAnsi="宋体"/>
          <w:sz w:val="24"/>
        </w:rPr>
        <w:t>证券事务代表的通讯方式（包括办公电话、住宅电话、移动电话、传真、通信地址及专用电子邮件等）；</w:t>
      </w:r>
    </w:p>
    <w:p w14:paraId="66C89B3A">
      <w:pPr>
        <w:numPr>
          <w:ilvl w:val="0"/>
          <w:numId w:val="3"/>
        </w:numPr>
        <w:spacing w:before="156" w:beforeLines="50" w:line="500" w:lineRule="exact"/>
        <w:ind w:firstLine="480" w:firstLineChars="200"/>
        <w:rPr>
          <w:rFonts w:hint="eastAsia" w:ascii="宋体" w:hAnsi="宋体"/>
          <w:sz w:val="24"/>
        </w:rPr>
      </w:pPr>
      <w:r>
        <w:rPr>
          <w:rFonts w:hint="eastAsia" w:ascii="宋体" w:hAnsi="宋体"/>
          <w:sz w:val="24"/>
        </w:rPr>
        <w:t>深圳证券交易所要求提供的其他文件。</w:t>
      </w:r>
    </w:p>
    <w:p w14:paraId="38F7E107">
      <w:pPr>
        <w:spacing w:before="156" w:beforeLines="50" w:line="500" w:lineRule="exact"/>
        <w:ind w:firstLine="480" w:firstLineChars="200"/>
        <w:rPr>
          <w:rFonts w:hint="eastAsia" w:ascii="宋体" w:hAnsi="宋体"/>
          <w:sz w:val="24"/>
        </w:rPr>
      </w:pPr>
      <w:r>
        <w:rPr>
          <w:rFonts w:hint="eastAsia" w:ascii="宋体" w:hAnsi="宋体"/>
          <w:sz w:val="24"/>
        </w:rPr>
        <w:t>本制度第十一条、第十三条有关通讯方式的资料发生变更时，公司应当及时向深圳证券交易所提交变更后的资料。</w:t>
      </w:r>
    </w:p>
    <w:p w14:paraId="1A47F56E">
      <w:pPr>
        <w:spacing w:before="156" w:beforeLines="50" w:line="500" w:lineRule="exact"/>
        <w:ind w:firstLine="482" w:firstLineChars="200"/>
        <w:rPr>
          <w:rFonts w:hint="eastAsia" w:ascii="宋体" w:hAnsi="宋体"/>
          <w:sz w:val="24"/>
        </w:rPr>
      </w:pPr>
      <w:r>
        <w:rPr>
          <w:rFonts w:hint="eastAsia" w:ascii="宋体" w:hAnsi="宋体"/>
          <w:b/>
          <w:bCs/>
          <w:sz w:val="24"/>
        </w:rPr>
        <w:t>第十四条</w:t>
      </w:r>
      <w:r>
        <w:rPr>
          <w:rFonts w:hint="eastAsia" w:ascii="宋体" w:hAnsi="宋体"/>
          <w:sz w:val="24"/>
        </w:rPr>
        <w:t xml:space="preserve"> 董事会秘书在任职期间出现下列情形之一时，公司应当自相关事实发生之日起</w:t>
      </w:r>
      <w:r>
        <w:rPr>
          <w:sz w:val="24"/>
        </w:rPr>
        <w:t>1</w:t>
      </w:r>
      <w:r>
        <w:rPr>
          <w:rFonts w:hint="eastAsia" w:ascii="宋体" w:hAnsi="宋体"/>
          <w:sz w:val="24"/>
        </w:rPr>
        <w:t>个月内解聘董事会秘书：</w:t>
      </w:r>
    </w:p>
    <w:p w14:paraId="559F486A">
      <w:pPr>
        <w:spacing w:before="156" w:beforeLines="50" w:line="500" w:lineRule="exact"/>
        <w:ind w:firstLine="480" w:firstLineChars="200"/>
        <w:rPr>
          <w:rFonts w:hint="eastAsia" w:ascii="宋体" w:hAnsi="宋体"/>
          <w:sz w:val="24"/>
        </w:rPr>
      </w:pPr>
      <w:r>
        <w:rPr>
          <w:rFonts w:hint="eastAsia" w:ascii="宋体" w:hAnsi="宋体"/>
          <w:sz w:val="24"/>
        </w:rPr>
        <w:t>（一）本制度第九条规定的任何一种情形的；</w:t>
      </w:r>
    </w:p>
    <w:p w14:paraId="5AA9E0F9">
      <w:pPr>
        <w:spacing w:before="156" w:beforeLines="50" w:line="500" w:lineRule="exact"/>
        <w:ind w:firstLine="480" w:firstLineChars="200"/>
        <w:rPr>
          <w:rFonts w:hint="eastAsia" w:ascii="宋体" w:hAnsi="宋体"/>
          <w:sz w:val="24"/>
        </w:rPr>
      </w:pPr>
      <w:r>
        <w:rPr>
          <w:rFonts w:hint="eastAsia" w:ascii="宋体" w:hAnsi="宋体"/>
          <w:sz w:val="24"/>
        </w:rPr>
        <w:t>（二）连续</w:t>
      </w:r>
      <w:r>
        <w:rPr>
          <w:sz w:val="24"/>
        </w:rPr>
        <w:t>3</w:t>
      </w:r>
      <w:r>
        <w:rPr>
          <w:rFonts w:hint="eastAsia" w:ascii="宋体" w:hAnsi="宋体"/>
          <w:sz w:val="24"/>
        </w:rPr>
        <w:t>个月以上不能履行职责的；</w:t>
      </w:r>
    </w:p>
    <w:p w14:paraId="4228A1D3">
      <w:pPr>
        <w:spacing w:before="156" w:beforeLines="50" w:line="500" w:lineRule="exact"/>
        <w:ind w:firstLine="480" w:firstLineChars="200"/>
        <w:rPr>
          <w:rFonts w:hint="eastAsia" w:ascii="宋体" w:hAnsi="宋体"/>
          <w:sz w:val="24"/>
        </w:rPr>
      </w:pPr>
      <w:r>
        <w:rPr>
          <w:rFonts w:hint="eastAsia" w:ascii="宋体" w:hAnsi="宋体"/>
          <w:sz w:val="24"/>
        </w:rPr>
        <w:t>（三）在履行职责时出现重大错误或者疏漏，给公司或股东造成重大损失；</w:t>
      </w:r>
    </w:p>
    <w:p w14:paraId="2BD4EEAD">
      <w:pPr>
        <w:spacing w:before="156" w:beforeLines="50" w:line="500" w:lineRule="exact"/>
        <w:ind w:firstLine="480" w:firstLineChars="200"/>
        <w:rPr>
          <w:rFonts w:hint="eastAsia" w:ascii="宋体" w:hAnsi="宋体"/>
          <w:sz w:val="24"/>
        </w:rPr>
      </w:pPr>
      <w:r>
        <w:rPr>
          <w:rFonts w:hint="eastAsia" w:ascii="宋体" w:hAnsi="宋体"/>
          <w:sz w:val="24"/>
        </w:rPr>
        <w:t>（四）</w:t>
      </w:r>
      <w:r>
        <w:rPr>
          <w:rFonts w:ascii="宋体" w:hAnsi="宋体" w:cs="宋体"/>
          <w:sz w:val="24"/>
        </w:rPr>
        <w:t>违反国家法律法规、</w:t>
      </w:r>
      <w:r>
        <w:rPr>
          <w:rFonts w:hint="eastAsia" w:ascii="宋体" w:hAnsi="宋体" w:cs="宋体"/>
          <w:sz w:val="24"/>
        </w:rPr>
        <w:t>深圳证券交易所</w:t>
      </w:r>
      <w:r>
        <w:rPr>
          <w:rFonts w:ascii="宋体" w:hAnsi="宋体" w:cs="宋体"/>
          <w:sz w:val="24"/>
        </w:rPr>
        <w:t>其他规定或者《公司章程》，给公司或股东造成重大损失的</w:t>
      </w:r>
      <w:r>
        <w:rPr>
          <w:rFonts w:hint="eastAsia"/>
          <w:sz w:val="24"/>
        </w:rPr>
        <w:t>；</w:t>
      </w:r>
    </w:p>
    <w:p w14:paraId="22D52037">
      <w:pPr>
        <w:spacing w:before="156" w:beforeLines="50" w:line="500" w:lineRule="exact"/>
        <w:ind w:firstLine="480" w:firstLineChars="200"/>
        <w:rPr>
          <w:rFonts w:hint="eastAsia" w:ascii="宋体" w:hAnsi="宋体"/>
          <w:sz w:val="24"/>
        </w:rPr>
      </w:pPr>
      <w:r>
        <w:rPr>
          <w:rFonts w:hint="eastAsia" w:ascii="宋体" w:hAnsi="宋体"/>
          <w:sz w:val="24"/>
        </w:rPr>
        <w:t>（五）泄露公司机密、造成严重后果或恶劣影响的；</w:t>
      </w:r>
    </w:p>
    <w:p w14:paraId="6541AEC0">
      <w:pPr>
        <w:spacing w:before="156" w:beforeLines="50" w:line="500" w:lineRule="exact"/>
        <w:ind w:firstLine="480" w:firstLineChars="200"/>
        <w:rPr>
          <w:rFonts w:hint="eastAsia" w:ascii="宋体" w:hAnsi="宋体"/>
          <w:sz w:val="24"/>
        </w:rPr>
      </w:pPr>
      <w:r>
        <w:rPr>
          <w:rFonts w:hint="eastAsia" w:ascii="宋体" w:hAnsi="宋体"/>
          <w:sz w:val="24"/>
        </w:rPr>
        <w:t>（六）证券监管机构认为其不具备继续任聘董事会秘书的条件的；</w:t>
      </w:r>
    </w:p>
    <w:p w14:paraId="7E4DDB90">
      <w:pPr>
        <w:spacing w:before="156" w:beforeLines="50" w:line="500" w:lineRule="exact"/>
        <w:ind w:firstLine="480" w:firstLineChars="200"/>
        <w:rPr>
          <w:rFonts w:hint="eastAsia" w:ascii="宋体" w:hAnsi="宋体"/>
          <w:sz w:val="24"/>
        </w:rPr>
      </w:pPr>
      <w:r>
        <w:rPr>
          <w:rFonts w:hint="eastAsia" w:ascii="宋体" w:hAnsi="宋体"/>
          <w:sz w:val="24"/>
        </w:rPr>
        <w:t>（七）董事会认定的其他情形。</w:t>
      </w:r>
    </w:p>
    <w:p w14:paraId="468EC093">
      <w:pPr>
        <w:spacing w:before="156" w:beforeLines="50" w:line="500" w:lineRule="exact"/>
        <w:ind w:firstLine="482" w:firstLineChars="200"/>
        <w:rPr>
          <w:rFonts w:hint="eastAsia" w:ascii="宋体" w:hAnsi="宋体"/>
          <w:sz w:val="24"/>
        </w:rPr>
      </w:pPr>
      <w:r>
        <w:rPr>
          <w:rFonts w:hint="eastAsia" w:ascii="宋体" w:hAnsi="宋体"/>
          <w:b/>
          <w:bCs/>
          <w:sz w:val="24"/>
        </w:rPr>
        <w:t>第十五条</w:t>
      </w:r>
      <w:r>
        <w:rPr>
          <w:rFonts w:hint="eastAsia" w:ascii="宋体" w:hAnsi="宋体"/>
          <w:sz w:val="24"/>
        </w:rPr>
        <w:t xml:space="preserve"> 公司解聘董事会秘书应当具有充分理由，不得无故解聘董事会秘书。解聘董事会秘书或董事会秘书辞职时，公司应当向深圳证券交易所报告、说明原因并公告。董事会秘书有权就被公司不当解聘或者与辞职有关的情况，向深圳证券交易所提交个人陈述报告。</w:t>
      </w:r>
    </w:p>
    <w:p w14:paraId="7B89DDFC">
      <w:pPr>
        <w:spacing w:before="156" w:beforeLines="50" w:line="500" w:lineRule="exact"/>
        <w:ind w:firstLine="482" w:firstLineChars="200"/>
        <w:rPr>
          <w:rFonts w:hint="eastAsia" w:ascii="宋体" w:hAnsi="宋体"/>
          <w:sz w:val="24"/>
        </w:rPr>
      </w:pPr>
      <w:r>
        <w:rPr>
          <w:rFonts w:hint="eastAsia" w:ascii="宋体" w:hAnsi="宋体"/>
          <w:b/>
          <w:bCs/>
          <w:sz w:val="24"/>
        </w:rPr>
        <w:t>第十六条</w:t>
      </w:r>
      <w:r>
        <w:rPr>
          <w:rFonts w:hint="eastAsia" w:ascii="宋体" w:hAnsi="宋体"/>
          <w:sz w:val="24"/>
        </w:rPr>
        <w:t xml:space="preserve"> 公司应在原任董事会秘书离职后</w:t>
      </w:r>
      <w:r>
        <w:rPr>
          <w:sz w:val="24"/>
        </w:rPr>
        <w:t>3</w:t>
      </w:r>
      <w:r>
        <w:rPr>
          <w:rFonts w:hint="eastAsia" w:ascii="宋体" w:hAnsi="宋体"/>
          <w:sz w:val="24"/>
        </w:rPr>
        <w:t>个月内聘任董事会秘书。公司董事会秘书空缺期间，董事会应当指定一名董事或高级管理人员代行董事会秘书的职责并公告，同时尽快确定董事会秘书人选。公司指定代行董事会秘书职责人员之前，由董事长代行董事会秘书职责。董事会秘书空缺超过</w:t>
      </w:r>
      <w:r>
        <w:rPr>
          <w:sz w:val="24"/>
        </w:rPr>
        <w:t>3</w:t>
      </w:r>
      <w:r>
        <w:rPr>
          <w:rFonts w:hint="eastAsia" w:ascii="宋体" w:hAnsi="宋体"/>
          <w:sz w:val="24"/>
        </w:rPr>
        <w:t>个月的，由董事长代行董事会秘书职责，并在代行后的</w:t>
      </w:r>
      <w:r>
        <w:rPr>
          <w:sz w:val="24"/>
        </w:rPr>
        <w:t>6</w:t>
      </w:r>
      <w:r>
        <w:rPr>
          <w:rFonts w:hint="eastAsia" w:ascii="宋体" w:hAnsi="宋体"/>
          <w:sz w:val="24"/>
        </w:rPr>
        <w:t>个月内完成董事会秘书的聘任工作。</w:t>
      </w:r>
    </w:p>
    <w:p w14:paraId="7315FA2A">
      <w:pPr>
        <w:spacing w:before="156" w:beforeLines="50" w:line="500" w:lineRule="exact"/>
        <w:ind w:firstLine="482" w:firstLineChars="200"/>
        <w:rPr>
          <w:sz w:val="24"/>
        </w:rPr>
      </w:pPr>
      <w:r>
        <w:rPr>
          <w:rFonts w:hint="eastAsia" w:ascii="宋体" w:hAnsi="宋体"/>
          <w:b/>
          <w:bCs/>
          <w:sz w:val="24"/>
        </w:rPr>
        <w:t>第十七条</w:t>
      </w:r>
      <w:r>
        <w:rPr>
          <w:rFonts w:hint="eastAsia" w:ascii="宋体" w:hAnsi="宋体"/>
          <w:sz w:val="24"/>
        </w:rPr>
        <w:t xml:space="preserve"> </w:t>
      </w:r>
      <w:r>
        <w:rPr>
          <w:sz w:val="24"/>
        </w:rPr>
        <w:t>公司应当在聘任董事会秘书时与其签订保密协议，要求其承诺在任职期间以及在离任后持续履行保密义务直至有关信息披露为止，但涉及公司违法违规的信息除外。</w:t>
      </w:r>
    </w:p>
    <w:p w14:paraId="2D2B1392">
      <w:pPr>
        <w:spacing w:before="156" w:beforeLines="50" w:line="500" w:lineRule="exact"/>
        <w:ind w:firstLine="480" w:firstLineChars="200"/>
        <w:rPr>
          <w:sz w:val="24"/>
        </w:rPr>
      </w:pPr>
      <w:r>
        <w:rPr>
          <w:rFonts w:hint="eastAsia" w:ascii="宋体" w:hAnsi="宋体"/>
          <w:sz w:val="24"/>
        </w:rPr>
        <w:t>董事会秘书离任前，应当接受董事会的离任审查，并在公司审计委员会的监督下，将有关档案文件、正在办理及其他待办理事项、遗留问题，完整移交给董事会指定的相关人员。</w:t>
      </w:r>
    </w:p>
    <w:p w14:paraId="689A9AAF">
      <w:pPr>
        <w:spacing w:before="156" w:beforeLines="50" w:line="500" w:lineRule="exact"/>
        <w:ind w:firstLine="482" w:firstLineChars="200"/>
        <w:rPr>
          <w:rFonts w:hint="eastAsia" w:ascii="宋体" w:hAnsi="宋体"/>
          <w:sz w:val="24"/>
        </w:rPr>
      </w:pPr>
      <w:r>
        <w:rPr>
          <w:rFonts w:hint="eastAsia" w:ascii="宋体" w:hAnsi="宋体"/>
          <w:b/>
          <w:bCs/>
          <w:sz w:val="24"/>
        </w:rPr>
        <w:t xml:space="preserve">第十八条 </w:t>
      </w:r>
      <w:r>
        <w:rPr>
          <w:rFonts w:hint="eastAsia" w:ascii="宋体" w:hAnsi="宋体"/>
          <w:sz w:val="24"/>
        </w:rPr>
        <w:t>公司应当保证董事会秘书、证券事务代表在任职期间按要求参加深圳证券交易所组织的董事会秘书后续培训。</w:t>
      </w:r>
    </w:p>
    <w:p w14:paraId="0E2D12D4">
      <w:pPr>
        <w:numPr>
          <w:ilvl w:val="0"/>
          <w:numId w:val="1"/>
        </w:numPr>
        <w:spacing w:before="156" w:beforeLines="50" w:line="500" w:lineRule="exact"/>
        <w:jc w:val="center"/>
        <w:rPr>
          <w:rFonts w:hint="eastAsia" w:ascii="宋体" w:hAnsi="宋体"/>
          <w:b/>
          <w:bCs/>
          <w:sz w:val="24"/>
        </w:rPr>
      </w:pPr>
      <w:r>
        <w:rPr>
          <w:rFonts w:hint="eastAsia" w:ascii="宋体" w:hAnsi="宋体"/>
          <w:b/>
          <w:bCs/>
          <w:sz w:val="24"/>
        </w:rPr>
        <w:t xml:space="preserve">  董事会秘书的法律责任</w:t>
      </w:r>
    </w:p>
    <w:p w14:paraId="72380E07">
      <w:pPr>
        <w:spacing w:before="156" w:beforeLines="50" w:line="500" w:lineRule="exact"/>
        <w:ind w:firstLine="482" w:firstLineChars="200"/>
        <w:rPr>
          <w:rFonts w:hint="eastAsia" w:ascii="宋体" w:hAnsi="宋体"/>
          <w:sz w:val="24"/>
        </w:rPr>
      </w:pPr>
      <w:r>
        <w:rPr>
          <w:rFonts w:hint="eastAsia" w:ascii="宋体" w:hAnsi="宋体"/>
          <w:b/>
          <w:bCs/>
          <w:sz w:val="24"/>
        </w:rPr>
        <w:t>第十九条</w:t>
      </w:r>
      <w:r>
        <w:rPr>
          <w:rFonts w:hint="eastAsia" w:ascii="宋体" w:hAnsi="宋体"/>
          <w:sz w:val="24"/>
        </w:rPr>
        <w:t xml:space="preserve"> 董事会秘书对公司负有诚信和勤勉的义务，承担董事会秘书的有关法律责任，应当遵守《公司章程》，忠实履行职责，维护公司利益，不得利用公司的地位和职权为自己谋私利。</w:t>
      </w:r>
    </w:p>
    <w:p w14:paraId="6B7F1987">
      <w:pPr>
        <w:spacing w:before="156" w:beforeLines="50" w:line="500" w:lineRule="exact"/>
        <w:ind w:firstLine="482" w:firstLineChars="200"/>
        <w:rPr>
          <w:rFonts w:hint="eastAsia" w:ascii="宋体" w:hAnsi="宋体"/>
          <w:sz w:val="24"/>
        </w:rPr>
      </w:pPr>
      <w:r>
        <w:rPr>
          <w:rFonts w:hint="eastAsia" w:ascii="宋体" w:hAnsi="宋体"/>
          <w:b/>
          <w:bCs/>
          <w:sz w:val="24"/>
        </w:rPr>
        <w:t>第二十条</w:t>
      </w:r>
      <w:r>
        <w:rPr>
          <w:rFonts w:hint="eastAsia" w:ascii="宋体" w:hAnsi="宋体"/>
          <w:sz w:val="24"/>
        </w:rPr>
        <w:t xml:space="preserve"> 董事会秘书在任职期间因工作失职，渎职或违法违规导致公司信息披露不规范、公司治理运作不规范、公司投资者关系管理工作不到位、配合证券监管部门工作不到位、发生违规失信等情况时，公司有权视情节轻重对其采取责令检讨、通报批评、警告、扣发工资、降薪、降级、限制股权激励、要求赔偿损失等内部问责措施。</w:t>
      </w:r>
    </w:p>
    <w:p w14:paraId="06033AF8">
      <w:pPr>
        <w:spacing w:before="156" w:beforeLines="50" w:line="500" w:lineRule="exact"/>
        <w:ind w:firstLine="482" w:firstLineChars="200"/>
        <w:rPr>
          <w:rFonts w:hint="eastAsia" w:ascii="宋体" w:hAnsi="宋体"/>
          <w:sz w:val="24"/>
        </w:rPr>
      </w:pPr>
      <w:r>
        <w:rPr>
          <w:rFonts w:hint="eastAsia" w:ascii="宋体" w:hAnsi="宋体"/>
          <w:b/>
          <w:bCs/>
          <w:sz w:val="24"/>
        </w:rPr>
        <w:t>第二十一条</w:t>
      </w:r>
      <w:r>
        <w:rPr>
          <w:rFonts w:hint="eastAsia" w:ascii="宋体" w:hAnsi="宋体"/>
          <w:sz w:val="24"/>
        </w:rPr>
        <w:t xml:space="preserve"> 董事会秘书在需要把部分职责授权他人行使时，必须经董事会同意，并确保所委托的职责得到依法执行，一旦发生违法行为，董事会秘书应承担相应的责任。</w:t>
      </w:r>
    </w:p>
    <w:p w14:paraId="44F9F75D">
      <w:pPr>
        <w:spacing w:before="156" w:beforeLines="50" w:line="500" w:lineRule="exact"/>
        <w:ind w:firstLine="482" w:firstLineChars="200"/>
        <w:rPr>
          <w:rFonts w:hint="eastAsia" w:ascii="宋体" w:hAnsi="宋体"/>
          <w:sz w:val="24"/>
        </w:rPr>
      </w:pPr>
      <w:r>
        <w:rPr>
          <w:rFonts w:hint="eastAsia" w:ascii="宋体" w:hAnsi="宋体"/>
          <w:b/>
          <w:bCs/>
          <w:sz w:val="24"/>
        </w:rPr>
        <w:t>第二十二条</w:t>
      </w:r>
      <w:r>
        <w:rPr>
          <w:rFonts w:hint="eastAsia" w:ascii="宋体" w:hAnsi="宋体"/>
          <w:sz w:val="24"/>
        </w:rPr>
        <w:t xml:space="preserve"> 公司发生危机事件时，未经公司董事会特别授权或批准，董事会秘书不得对外公开发布相关信息，法律法规、规范性文件及本制度另有规定的除外。</w:t>
      </w:r>
    </w:p>
    <w:p w14:paraId="44937843">
      <w:pPr>
        <w:spacing w:before="156" w:beforeLines="50" w:line="500" w:lineRule="exact"/>
        <w:ind w:firstLine="482" w:firstLineChars="200"/>
        <w:rPr>
          <w:rFonts w:hint="eastAsia" w:ascii="宋体" w:hAnsi="宋体"/>
          <w:sz w:val="24"/>
        </w:rPr>
      </w:pPr>
      <w:r>
        <w:rPr>
          <w:rFonts w:hint="eastAsia" w:ascii="宋体" w:hAnsi="宋体"/>
          <w:b/>
          <w:bCs/>
          <w:sz w:val="24"/>
        </w:rPr>
        <w:t>第二十三条</w:t>
      </w:r>
      <w:r>
        <w:rPr>
          <w:rFonts w:hint="eastAsia" w:ascii="宋体" w:hAnsi="宋体"/>
          <w:sz w:val="24"/>
        </w:rPr>
        <w:t xml:space="preserve">  董事会秘书在离职生效之前，以及离职生效后或者任期结束后的合理期间或者约定的期限内，对公司和全体股东承担的忠实义务并不当然解除。</w:t>
      </w:r>
    </w:p>
    <w:p w14:paraId="68797522">
      <w:pPr>
        <w:spacing w:before="156" w:beforeLines="50" w:line="500" w:lineRule="exact"/>
        <w:ind w:firstLine="480" w:firstLineChars="200"/>
        <w:rPr>
          <w:rFonts w:hint="eastAsia" w:ascii="宋体" w:hAnsi="宋体"/>
          <w:sz w:val="24"/>
        </w:rPr>
      </w:pPr>
      <w:r>
        <w:rPr>
          <w:rFonts w:hint="eastAsia" w:ascii="宋体" w:hAnsi="宋体"/>
          <w:sz w:val="24"/>
        </w:rPr>
        <w:t>董事会秘书离职后，其对公司的商业秘密负有的保密义务在该商业秘密成为公开信息之前仍然有效，并应当严格履行与公司约定的同业竞争限制等义务。</w:t>
      </w:r>
    </w:p>
    <w:p w14:paraId="168F8E8B">
      <w:pPr>
        <w:spacing w:before="156" w:beforeLines="50" w:line="500" w:lineRule="exact"/>
        <w:ind w:firstLine="482" w:firstLineChars="200"/>
        <w:rPr>
          <w:rFonts w:hint="eastAsia" w:ascii="宋体" w:hAnsi="宋体"/>
          <w:sz w:val="24"/>
        </w:rPr>
      </w:pPr>
      <w:r>
        <w:rPr>
          <w:rFonts w:ascii="宋体" w:hAnsi="宋体" w:cs="宋体"/>
          <w:b/>
          <w:bCs/>
          <w:sz w:val="24"/>
        </w:rPr>
        <w:t>第二十</w:t>
      </w:r>
      <w:r>
        <w:rPr>
          <w:rFonts w:hint="eastAsia" w:ascii="宋体" w:hAnsi="宋体" w:cs="宋体"/>
          <w:b/>
          <w:bCs/>
          <w:sz w:val="24"/>
        </w:rPr>
        <w:t>四</w:t>
      </w:r>
      <w:r>
        <w:rPr>
          <w:rFonts w:ascii="宋体" w:hAnsi="宋体" w:cs="宋体"/>
          <w:b/>
          <w:bCs/>
          <w:sz w:val="24"/>
        </w:rPr>
        <w:t>条</w:t>
      </w:r>
      <w:r>
        <w:rPr>
          <w:rFonts w:ascii="宋体" w:hAnsi="宋体" w:cs="宋体"/>
          <w:sz w:val="24"/>
        </w:rPr>
        <w:t xml:space="preserve"> 董事会秘书违反《公司法》《证券法》及其他法律法规规定</w:t>
      </w:r>
      <w:r>
        <w:rPr>
          <w:rFonts w:hint="eastAsia" w:ascii="宋体" w:hAnsi="宋体" w:cs="宋体"/>
          <w:sz w:val="24"/>
        </w:rPr>
        <w:t>，</w:t>
      </w:r>
      <w:r>
        <w:rPr>
          <w:rFonts w:ascii="宋体" w:hAnsi="宋体" w:cs="宋体"/>
          <w:sz w:val="24"/>
        </w:rPr>
        <w:t>公司应当积极配合证券监管部门的调查</w:t>
      </w:r>
      <w:r>
        <w:rPr>
          <w:rFonts w:hint="eastAsia" w:ascii="宋体" w:hAnsi="宋体" w:cs="宋体"/>
          <w:sz w:val="24"/>
        </w:rPr>
        <w:t>；</w:t>
      </w:r>
      <w:r>
        <w:rPr>
          <w:rFonts w:ascii="宋体" w:hAnsi="宋体" w:cs="宋体"/>
          <w:sz w:val="24"/>
        </w:rPr>
        <w:t>构成刑事责任的，公司应当依法移交司法机关处理。</w:t>
      </w:r>
    </w:p>
    <w:p w14:paraId="1C5C2145">
      <w:pPr>
        <w:numPr>
          <w:ilvl w:val="0"/>
          <w:numId w:val="1"/>
        </w:numPr>
        <w:spacing w:before="156" w:beforeLines="50" w:line="500" w:lineRule="exact"/>
        <w:jc w:val="center"/>
        <w:rPr>
          <w:rFonts w:hint="eastAsia" w:ascii="宋体" w:hAnsi="宋体"/>
          <w:b/>
          <w:bCs/>
          <w:sz w:val="24"/>
        </w:rPr>
      </w:pPr>
      <w:r>
        <w:rPr>
          <w:rFonts w:hint="eastAsia" w:ascii="宋体" w:hAnsi="宋体"/>
          <w:b/>
          <w:bCs/>
          <w:sz w:val="24"/>
        </w:rPr>
        <w:t xml:space="preserve">  附则</w:t>
      </w:r>
    </w:p>
    <w:p w14:paraId="15752571">
      <w:pPr>
        <w:spacing w:before="156" w:beforeLines="50" w:line="500" w:lineRule="exact"/>
        <w:ind w:firstLine="482" w:firstLineChars="200"/>
        <w:rPr>
          <w:rFonts w:hint="eastAsia" w:ascii="宋体" w:hAnsi="宋体"/>
          <w:sz w:val="24"/>
        </w:rPr>
      </w:pPr>
      <w:r>
        <w:rPr>
          <w:rFonts w:hint="eastAsia" w:ascii="宋体" w:hAnsi="宋体"/>
          <w:b/>
          <w:bCs/>
          <w:sz w:val="24"/>
        </w:rPr>
        <w:t>第二十五条</w:t>
      </w:r>
      <w:r>
        <w:rPr>
          <w:rFonts w:hint="eastAsia" w:ascii="宋体" w:hAnsi="宋体"/>
          <w:sz w:val="24"/>
        </w:rPr>
        <w:t xml:space="preserve">  本制度未尽事宜，按国家有关法律</w:t>
      </w:r>
      <w:r>
        <w:rPr>
          <w:rFonts w:hint="eastAsia" w:cs="宋体"/>
          <w:spacing w:val="-1"/>
          <w:sz w:val="24"/>
        </w:rPr>
        <w:t>法规、规范性文件及《</w:t>
      </w:r>
      <w:r>
        <w:rPr>
          <w:rFonts w:hint="eastAsia" w:ascii="宋体" w:hAnsi="宋体"/>
          <w:sz w:val="24"/>
        </w:rPr>
        <w:t>公司章程》等有关规定执行。</w:t>
      </w:r>
    </w:p>
    <w:p w14:paraId="4A2A1D91">
      <w:pPr>
        <w:spacing w:before="156" w:beforeLines="50" w:line="500" w:lineRule="exact"/>
        <w:ind w:firstLine="482" w:firstLineChars="200"/>
        <w:rPr>
          <w:rFonts w:hint="eastAsia" w:ascii="宋体" w:hAnsi="宋体"/>
          <w:sz w:val="24"/>
        </w:rPr>
      </w:pPr>
      <w:r>
        <w:rPr>
          <w:rFonts w:hint="eastAsia" w:ascii="宋体" w:hAnsi="宋体"/>
          <w:b/>
          <w:bCs/>
          <w:sz w:val="24"/>
        </w:rPr>
        <w:t>第二十六条</w:t>
      </w:r>
      <w:r>
        <w:rPr>
          <w:rFonts w:hint="eastAsia" w:ascii="宋体" w:hAnsi="宋体"/>
          <w:sz w:val="24"/>
        </w:rPr>
        <w:t xml:space="preserve">  本制度自公司董事会审议通过后生效。</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B19">
    <w:pPr>
      <w:pStyle w:val="4"/>
      <w:framePr w:wrap="around" w:vAnchor="text" w:hAnchor="page" w:x="5834"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14:paraId="1EB570A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4B6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032890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B929D"/>
    <w:multiLevelType w:val="singleLevel"/>
    <w:tmpl w:val="B57B929D"/>
    <w:lvl w:ilvl="0" w:tentative="0">
      <w:start w:val="1"/>
      <w:numFmt w:val="chineseCounting"/>
      <w:suff w:val="nothing"/>
      <w:lvlText w:val="（%1）"/>
      <w:lvlJc w:val="left"/>
      <w:rPr>
        <w:rFonts w:hint="eastAsia"/>
      </w:rPr>
    </w:lvl>
  </w:abstractNum>
  <w:abstractNum w:abstractNumId="1">
    <w:nsid w:val="D1330DD2"/>
    <w:multiLevelType w:val="singleLevel"/>
    <w:tmpl w:val="D1330DD2"/>
    <w:lvl w:ilvl="0" w:tentative="0">
      <w:start w:val="1"/>
      <w:numFmt w:val="chineseCounting"/>
      <w:suff w:val="nothing"/>
      <w:lvlText w:val="（%1）"/>
      <w:lvlJc w:val="left"/>
      <w:pPr>
        <w:ind w:left="0" w:firstLine="420"/>
      </w:pPr>
      <w:rPr>
        <w:rFonts w:hint="eastAsia"/>
      </w:rPr>
    </w:lvl>
  </w:abstractNum>
  <w:abstractNum w:abstractNumId="2">
    <w:nsid w:val="48CD1A49"/>
    <w:multiLevelType w:val="multilevel"/>
    <w:tmpl w:val="48CD1A49"/>
    <w:lvl w:ilvl="0" w:tentative="0">
      <w:start w:val="1"/>
      <w:numFmt w:val="chineseCountingThousand"/>
      <w:lvlText w:val="第%1章"/>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zQ4MDZlNWYwNzEwODVkMjAzNjIxM2M2NjM5N2IifQ=="/>
  </w:docVars>
  <w:rsids>
    <w:rsidRoot w:val="00E33BB4"/>
    <w:rsid w:val="00004806"/>
    <w:rsid w:val="00015172"/>
    <w:rsid w:val="00017727"/>
    <w:rsid w:val="0002472B"/>
    <w:rsid w:val="00030D64"/>
    <w:rsid w:val="00034B00"/>
    <w:rsid w:val="00062267"/>
    <w:rsid w:val="0008770D"/>
    <w:rsid w:val="000A6C6A"/>
    <w:rsid w:val="000B114D"/>
    <w:rsid w:val="000C3B1F"/>
    <w:rsid w:val="000F33AF"/>
    <w:rsid w:val="00104147"/>
    <w:rsid w:val="00105FC7"/>
    <w:rsid w:val="00111DA9"/>
    <w:rsid w:val="00147CB5"/>
    <w:rsid w:val="00232357"/>
    <w:rsid w:val="00251649"/>
    <w:rsid w:val="00286F57"/>
    <w:rsid w:val="0029320D"/>
    <w:rsid w:val="002A5CDC"/>
    <w:rsid w:val="002E656D"/>
    <w:rsid w:val="00326D61"/>
    <w:rsid w:val="003445B6"/>
    <w:rsid w:val="003673F4"/>
    <w:rsid w:val="003830DE"/>
    <w:rsid w:val="003C3064"/>
    <w:rsid w:val="003E565D"/>
    <w:rsid w:val="003F459B"/>
    <w:rsid w:val="00406530"/>
    <w:rsid w:val="00410A13"/>
    <w:rsid w:val="004163D6"/>
    <w:rsid w:val="004320AF"/>
    <w:rsid w:val="00433302"/>
    <w:rsid w:val="00435921"/>
    <w:rsid w:val="00444F81"/>
    <w:rsid w:val="0045020B"/>
    <w:rsid w:val="00456845"/>
    <w:rsid w:val="0049628E"/>
    <w:rsid w:val="00497481"/>
    <w:rsid w:val="004B75A4"/>
    <w:rsid w:val="004D6A12"/>
    <w:rsid w:val="005034AA"/>
    <w:rsid w:val="00532CA5"/>
    <w:rsid w:val="005822B2"/>
    <w:rsid w:val="005B1A2F"/>
    <w:rsid w:val="005C2B09"/>
    <w:rsid w:val="005C3B28"/>
    <w:rsid w:val="005C4678"/>
    <w:rsid w:val="005F041E"/>
    <w:rsid w:val="0060423D"/>
    <w:rsid w:val="00626A37"/>
    <w:rsid w:val="006A3AF7"/>
    <w:rsid w:val="006A4B4A"/>
    <w:rsid w:val="006B63BB"/>
    <w:rsid w:val="006B7169"/>
    <w:rsid w:val="006D2091"/>
    <w:rsid w:val="00721E46"/>
    <w:rsid w:val="00727E41"/>
    <w:rsid w:val="00760BE3"/>
    <w:rsid w:val="007B5C50"/>
    <w:rsid w:val="007F3C19"/>
    <w:rsid w:val="00822C5C"/>
    <w:rsid w:val="008353BC"/>
    <w:rsid w:val="0085048E"/>
    <w:rsid w:val="008A1C71"/>
    <w:rsid w:val="008B163D"/>
    <w:rsid w:val="008D04EA"/>
    <w:rsid w:val="008D2855"/>
    <w:rsid w:val="00920C71"/>
    <w:rsid w:val="00935E31"/>
    <w:rsid w:val="00940809"/>
    <w:rsid w:val="00945B05"/>
    <w:rsid w:val="009536CA"/>
    <w:rsid w:val="00972AC1"/>
    <w:rsid w:val="00996400"/>
    <w:rsid w:val="009C1327"/>
    <w:rsid w:val="009D10F1"/>
    <w:rsid w:val="009E1093"/>
    <w:rsid w:val="009E44EB"/>
    <w:rsid w:val="009F38DF"/>
    <w:rsid w:val="00A07AD0"/>
    <w:rsid w:val="00A80BB4"/>
    <w:rsid w:val="00A87F1B"/>
    <w:rsid w:val="00AC4FEF"/>
    <w:rsid w:val="00AD0A2F"/>
    <w:rsid w:val="00B106FC"/>
    <w:rsid w:val="00B555F8"/>
    <w:rsid w:val="00B6418D"/>
    <w:rsid w:val="00B933F1"/>
    <w:rsid w:val="00BA7D60"/>
    <w:rsid w:val="00C05BD1"/>
    <w:rsid w:val="00C1253B"/>
    <w:rsid w:val="00C208DD"/>
    <w:rsid w:val="00C23E38"/>
    <w:rsid w:val="00C733B1"/>
    <w:rsid w:val="00C76C0A"/>
    <w:rsid w:val="00C77BE2"/>
    <w:rsid w:val="00CD3AC6"/>
    <w:rsid w:val="00CF1D22"/>
    <w:rsid w:val="00CF2F63"/>
    <w:rsid w:val="00CF54A5"/>
    <w:rsid w:val="00D65A91"/>
    <w:rsid w:val="00D74846"/>
    <w:rsid w:val="00D83454"/>
    <w:rsid w:val="00D86691"/>
    <w:rsid w:val="00DE77F6"/>
    <w:rsid w:val="00E13C24"/>
    <w:rsid w:val="00E24D05"/>
    <w:rsid w:val="00E33BB4"/>
    <w:rsid w:val="00E377E3"/>
    <w:rsid w:val="00E42E36"/>
    <w:rsid w:val="00E435E2"/>
    <w:rsid w:val="00E912A6"/>
    <w:rsid w:val="00ED1EB4"/>
    <w:rsid w:val="00EE5EBD"/>
    <w:rsid w:val="00F12DA9"/>
    <w:rsid w:val="00F15355"/>
    <w:rsid w:val="00F40E09"/>
    <w:rsid w:val="00F56116"/>
    <w:rsid w:val="00F607E9"/>
    <w:rsid w:val="00F64A25"/>
    <w:rsid w:val="00FA3FCE"/>
    <w:rsid w:val="00FB52C9"/>
    <w:rsid w:val="00FC7277"/>
    <w:rsid w:val="011872AB"/>
    <w:rsid w:val="013411C3"/>
    <w:rsid w:val="07B06E72"/>
    <w:rsid w:val="0E45187E"/>
    <w:rsid w:val="0FFF1232"/>
    <w:rsid w:val="11F15E7A"/>
    <w:rsid w:val="129740BE"/>
    <w:rsid w:val="16003A26"/>
    <w:rsid w:val="177A3386"/>
    <w:rsid w:val="1DCC20AE"/>
    <w:rsid w:val="1FAF052A"/>
    <w:rsid w:val="1FEC17D3"/>
    <w:rsid w:val="266F2D45"/>
    <w:rsid w:val="269971F8"/>
    <w:rsid w:val="27EB4FC4"/>
    <w:rsid w:val="375D0992"/>
    <w:rsid w:val="3778130E"/>
    <w:rsid w:val="40635620"/>
    <w:rsid w:val="475E1E4D"/>
    <w:rsid w:val="4AAC2D61"/>
    <w:rsid w:val="4DB7643C"/>
    <w:rsid w:val="50F27755"/>
    <w:rsid w:val="541C7CBE"/>
    <w:rsid w:val="5797138C"/>
    <w:rsid w:val="57AC6CD8"/>
    <w:rsid w:val="6170504C"/>
    <w:rsid w:val="63B207AD"/>
    <w:rsid w:val="65B25CA0"/>
    <w:rsid w:val="673F228D"/>
    <w:rsid w:val="70D52C01"/>
    <w:rsid w:val="758B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line="360" w:lineRule="auto"/>
      <w:ind w:firstLine="480"/>
    </w:pPr>
  </w:style>
  <w:style w:type="paragraph" w:styleId="7">
    <w:name w:val="annotation subject"/>
    <w:basedOn w:val="2"/>
    <w:next w:val="2"/>
    <w:semiHidden/>
    <w:qFormat/>
    <w:uiPriority w:val="0"/>
    <w:rPr>
      <w:b/>
      <w:bCs/>
    </w:rPr>
  </w:style>
  <w:style w:type="character" w:styleId="10">
    <w:name w:val="page number"/>
    <w:qFormat/>
    <w:uiPriority w:val="0"/>
  </w:style>
  <w:style w:type="character" w:styleId="11">
    <w:name w:val="annotation reference"/>
    <w:semiHidden/>
    <w:qFormat/>
    <w:uiPriority w:val="0"/>
    <w:rPr>
      <w:sz w:val="21"/>
      <w:szCs w:val="21"/>
    </w:rPr>
  </w:style>
  <w:style w:type="character" w:customStyle="1" w:styleId="12">
    <w:name w:val="页眉 字符"/>
    <w:link w:val="5"/>
    <w:qFormat/>
    <w:uiPriority w:val="0"/>
    <w:rPr>
      <w:kern w:val="2"/>
      <w:sz w:val="18"/>
      <w:szCs w:val="18"/>
    </w:rPr>
  </w:style>
  <w:style w:type="paragraph" w:customStyle="1" w:styleId="13">
    <w:name w:val="_Style 12"/>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国浩律师集团（广州）事务所</Company>
  <Pages>8</Pages>
  <Words>4565</Words>
  <Characters>4568</Characters>
  <Lines>90</Lines>
  <Paragraphs>80</Paragraphs>
  <TotalTime>31</TotalTime>
  <ScaleCrop>false</ScaleCrop>
  <LinksUpToDate>false</LinksUpToDate>
  <CharactersWithSpaces>4608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2007-05-18T13:32:00Z</dcterms:created>
  <dc:creator>yy.</dc:creator>
  <cp:lastModifiedBy>李群</cp:lastModifiedBy>
  <dcterms:modified xsi:type="dcterms:W3CDTF">2025-08-25T09:13:15Z</dcterms:modified>
  <dc:title>冠昊生物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ECC3553B3F4043CB84BD11A1FC12F430_13</vt:lpwstr>
  </property>
  <property fmtid="{D5CDD505-2E9C-101B-9397-08002B2CF9AE}" pid="4" name="KSOTemplateDocerSaveRecord">
    <vt:lpwstr>eyJoZGlkIjoiYWRlOTk1ZDM4MjkzZjgxMjZiN2M3ZjNmNDQ5NGIzZGYiLCJ1c2VySWQiOiIzNDI3ODI2OTEifQ==</vt:lpwstr>
  </property>
</Properties>
</file>